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3F" w:rsidRDefault="00844A3F" w:rsidP="00844A3F">
      <w:pPr>
        <w:pStyle w:val="SCT"/>
        <w:rPr>
          <w:rFonts w:ascii="Arial" w:hAnsi="Arial" w:cs="Arial"/>
        </w:rPr>
      </w:pPr>
      <w:bookmarkStart w:id="0" w:name="_GoBack"/>
      <w:bookmarkEnd w:id="0"/>
      <w:r>
        <w:rPr>
          <w:rFonts w:ascii="Arial" w:hAnsi="Arial" w:cs="Arial"/>
        </w:rPr>
        <w:t xml:space="preserve">SECTION </w:t>
      </w:r>
      <w:r w:rsidR="002F7AE5">
        <w:rPr>
          <w:rFonts w:ascii="Arial" w:hAnsi="Arial" w:cs="Arial"/>
        </w:rPr>
        <w:t>057300</w:t>
      </w:r>
      <w:r>
        <w:rPr>
          <w:rFonts w:ascii="Arial" w:hAnsi="Arial" w:cs="Arial"/>
        </w:rPr>
        <w:t xml:space="preserve"> decorative metal railings</w:t>
      </w:r>
      <w:r w:rsidR="006D7016">
        <w:rPr>
          <w:rFonts w:ascii="Arial" w:hAnsi="Arial" w:cs="Arial"/>
        </w:rPr>
        <w:t xml:space="preserve"> WITH COMPONENT PICKET</w:t>
      </w:r>
    </w:p>
    <w:p w:rsidR="00617A09" w:rsidRDefault="00617A09">
      <w:pPr>
        <w:pStyle w:val="PRT"/>
        <w:rPr>
          <w:rFonts w:ascii="Arial" w:hAnsi="Arial" w:cs="Arial"/>
        </w:rPr>
      </w:pPr>
      <w:r>
        <w:rPr>
          <w:rFonts w:ascii="Arial" w:hAnsi="Arial" w:cs="Arial"/>
        </w:rPr>
        <w:t>GENERAL</w:t>
      </w:r>
    </w:p>
    <w:p w:rsidR="00617A09" w:rsidRDefault="00617A09">
      <w:pPr>
        <w:pStyle w:val="ART"/>
        <w:rPr>
          <w:rFonts w:ascii="Arial" w:hAnsi="Arial" w:cs="Arial"/>
        </w:rPr>
      </w:pPr>
      <w:r>
        <w:rPr>
          <w:rFonts w:ascii="Arial" w:hAnsi="Arial" w:cs="Arial"/>
        </w:rPr>
        <w:t>RELATED DOCUMENTS</w:t>
      </w:r>
    </w:p>
    <w:p w:rsidR="00617A09" w:rsidRDefault="00617A09">
      <w:pPr>
        <w:pStyle w:val="PR1"/>
      </w:pPr>
      <w:r>
        <w:t>Drawings and general provisions of the Contract, including General and Supplementary Conditions and Division 1 Specification Sections, apply to this Section.</w:t>
      </w:r>
    </w:p>
    <w:p w:rsidR="00617A09" w:rsidRDefault="00617A09">
      <w:pPr>
        <w:pStyle w:val="ART"/>
        <w:rPr>
          <w:rFonts w:ascii="Arial" w:hAnsi="Arial" w:cs="Arial"/>
        </w:rPr>
      </w:pPr>
      <w:r>
        <w:rPr>
          <w:rFonts w:ascii="Arial" w:hAnsi="Arial" w:cs="Arial"/>
        </w:rPr>
        <w:t>SUMMARY</w:t>
      </w:r>
    </w:p>
    <w:p w:rsidR="00617A09" w:rsidRDefault="00617A09">
      <w:pPr>
        <w:pStyle w:val="PR1"/>
      </w:pPr>
      <w:r>
        <w:t>This Section includes the following:</w:t>
      </w:r>
    </w:p>
    <w:p w:rsidR="00617A09" w:rsidRDefault="00617A09">
      <w:pPr>
        <w:pStyle w:val="PR2"/>
      </w:pPr>
      <w:r>
        <w:t>Aluminum pipe and tube railings</w:t>
      </w:r>
    </w:p>
    <w:p w:rsidR="00617A09" w:rsidRDefault="00617A09">
      <w:pPr>
        <w:pStyle w:val="PR2"/>
      </w:pPr>
      <w:r>
        <w:t>Infill system for pipe and tube railings</w:t>
      </w:r>
    </w:p>
    <w:p w:rsidR="00617A09" w:rsidRDefault="00617A09">
      <w:pPr>
        <w:pStyle w:val="ART"/>
        <w:rPr>
          <w:rFonts w:ascii="Arial" w:hAnsi="Arial" w:cs="Arial"/>
        </w:rPr>
      </w:pPr>
      <w:r>
        <w:rPr>
          <w:rFonts w:ascii="Arial" w:hAnsi="Arial" w:cs="Arial"/>
        </w:rPr>
        <w:t>PERFORMANCE REQUIREMENTS</w:t>
      </w:r>
    </w:p>
    <w:p w:rsidR="00617A09" w:rsidRDefault="00617A09">
      <w:pPr>
        <w:pStyle w:val="PR1"/>
      </w:pPr>
      <w:r>
        <w:t>All railings shall be supplied to conform to applicable sections of the following codes:</w:t>
      </w:r>
    </w:p>
    <w:p w:rsidR="00617A09" w:rsidRDefault="00617A09">
      <w:pPr>
        <w:pStyle w:val="PR2"/>
      </w:pPr>
      <w:smartTag w:uri="urn:schemas-microsoft-com:office:smarttags" w:element="place">
        <w:smartTag w:uri="urn:schemas-microsoft-com:office:smarttags" w:element="PlaceName">
          <w:r>
            <w:t>International</w:t>
          </w:r>
        </w:smartTag>
        <w:r>
          <w:t xml:space="preserve"> </w:t>
        </w:r>
        <w:smartTag w:uri="urn:schemas-microsoft-com:office:smarttags" w:element="PlaceType">
          <w:r>
            <w:t>Building</w:t>
          </w:r>
        </w:smartTag>
      </w:smartTag>
      <w:r>
        <w:t xml:space="preserve"> Code</w:t>
      </w:r>
    </w:p>
    <w:p w:rsidR="00617A09" w:rsidRDefault="00617A09">
      <w:pPr>
        <w:pStyle w:val="PR2"/>
      </w:pPr>
      <w:r>
        <w:t>ADAAG</w:t>
      </w:r>
    </w:p>
    <w:p w:rsidR="00617A09" w:rsidRDefault="00617A09">
      <w:pPr>
        <w:pStyle w:val="PR1"/>
      </w:pPr>
      <w:r>
        <w:t>Structural Performance:  Provide railings capable of withstanding the effects of gravity loads and the following loads and stresses within limits and under conditions indicated:</w:t>
      </w:r>
    </w:p>
    <w:p w:rsidR="00617A09" w:rsidRDefault="00617A09">
      <w:pPr>
        <w:pStyle w:val="PR2"/>
      </w:pPr>
      <w:r>
        <w:t>Handrails:</w:t>
      </w:r>
    </w:p>
    <w:p w:rsidR="00617A09" w:rsidRDefault="003D072D">
      <w:pPr>
        <w:pStyle w:val="PR3"/>
        <w:rPr>
          <w:rFonts w:ascii="Arial" w:hAnsi="Arial" w:cs="Arial"/>
        </w:rPr>
      </w:pPr>
      <w:r>
        <w:rPr>
          <w:rFonts w:ascii="Arial" w:hAnsi="Arial" w:cs="Arial"/>
        </w:rPr>
        <w:t xml:space="preserve">Uniform load of 50 </w:t>
      </w:r>
      <w:proofErr w:type="spellStart"/>
      <w:r>
        <w:rPr>
          <w:rFonts w:ascii="Arial" w:hAnsi="Arial" w:cs="Arial"/>
        </w:rPr>
        <w:t>lbf</w:t>
      </w:r>
      <w:proofErr w:type="spellEnd"/>
      <w:r>
        <w:rPr>
          <w:rFonts w:ascii="Arial" w:hAnsi="Arial" w:cs="Arial"/>
        </w:rPr>
        <w:t>/</w:t>
      </w:r>
      <w:r w:rsidR="00617A09">
        <w:rPr>
          <w:rFonts w:ascii="Arial" w:hAnsi="Arial" w:cs="Arial"/>
        </w:rPr>
        <w:t>ft. applied in any direction.</w:t>
      </w:r>
    </w:p>
    <w:p w:rsidR="00617A09" w:rsidRDefault="00617A09">
      <w:pPr>
        <w:pStyle w:val="PR3"/>
        <w:rPr>
          <w:rFonts w:ascii="Arial" w:hAnsi="Arial" w:cs="Arial"/>
        </w:rPr>
      </w:pPr>
      <w:r>
        <w:rPr>
          <w:rFonts w:ascii="Arial" w:hAnsi="Arial" w:cs="Arial"/>
        </w:rPr>
        <w:t xml:space="preserve">Concentrated load of 200 </w:t>
      </w:r>
      <w:proofErr w:type="spellStart"/>
      <w:r>
        <w:rPr>
          <w:rFonts w:ascii="Arial" w:hAnsi="Arial" w:cs="Arial"/>
        </w:rPr>
        <w:t>lbf</w:t>
      </w:r>
      <w:proofErr w:type="spellEnd"/>
      <w:r w:rsidR="003D072D">
        <w:rPr>
          <w:rFonts w:ascii="Arial" w:hAnsi="Arial" w:cs="Arial"/>
        </w:rPr>
        <w:t>.</w:t>
      </w:r>
      <w:r>
        <w:rPr>
          <w:rFonts w:ascii="Arial" w:hAnsi="Arial" w:cs="Arial"/>
        </w:rPr>
        <w:t xml:space="preserve"> applied in any direction.</w:t>
      </w:r>
    </w:p>
    <w:p w:rsidR="00617A09" w:rsidRDefault="00617A09">
      <w:pPr>
        <w:pStyle w:val="PR3"/>
        <w:rPr>
          <w:rFonts w:ascii="Arial" w:hAnsi="Arial" w:cs="Arial"/>
        </w:rPr>
      </w:pPr>
      <w:r>
        <w:rPr>
          <w:rFonts w:ascii="Arial" w:hAnsi="Arial" w:cs="Arial"/>
        </w:rPr>
        <w:t>Uniform and concentrated loads need not be assumed to act concurrently.</w:t>
      </w:r>
    </w:p>
    <w:p w:rsidR="00617A09" w:rsidRDefault="00617A09">
      <w:pPr>
        <w:pStyle w:val="PR2"/>
      </w:pPr>
      <w:r>
        <w:t>Top Rails of Guards:</w:t>
      </w:r>
    </w:p>
    <w:p w:rsidR="00AD30C3" w:rsidRDefault="003D072D">
      <w:pPr>
        <w:pStyle w:val="PR3"/>
        <w:rPr>
          <w:rFonts w:ascii="Arial" w:hAnsi="Arial" w:cs="Arial"/>
        </w:rPr>
      </w:pPr>
      <w:r>
        <w:rPr>
          <w:rFonts w:ascii="Arial" w:hAnsi="Arial" w:cs="Arial"/>
        </w:rPr>
        <w:t xml:space="preserve">Uniform load of 50 </w:t>
      </w:r>
      <w:proofErr w:type="spellStart"/>
      <w:r>
        <w:rPr>
          <w:rFonts w:ascii="Arial" w:hAnsi="Arial" w:cs="Arial"/>
        </w:rPr>
        <w:t>lbf</w:t>
      </w:r>
      <w:proofErr w:type="spellEnd"/>
      <w:r>
        <w:rPr>
          <w:rFonts w:ascii="Arial" w:hAnsi="Arial" w:cs="Arial"/>
        </w:rPr>
        <w:t>/</w:t>
      </w:r>
      <w:r w:rsidR="00617A09">
        <w:rPr>
          <w:rFonts w:ascii="Arial" w:hAnsi="Arial" w:cs="Arial"/>
        </w:rPr>
        <w:t>ft. applied in any direction</w:t>
      </w:r>
      <w:r w:rsidR="00AD30C3">
        <w:rPr>
          <w:rFonts w:ascii="Arial" w:hAnsi="Arial" w:cs="Arial"/>
        </w:rPr>
        <w:t>.</w:t>
      </w:r>
    </w:p>
    <w:p w:rsidR="00617A09" w:rsidRDefault="00617A09">
      <w:pPr>
        <w:pStyle w:val="PR3"/>
        <w:rPr>
          <w:rFonts w:ascii="Arial" w:hAnsi="Arial" w:cs="Arial"/>
        </w:rPr>
      </w:pPr>
      <w:r>
        <w:rPr>
          <w:rFonts w:ascii="Arial" w:hAnsi="Arial" w:cs="Arial"/>
        </w:rPr>
        <w:t xml:space="preserve">Concentrated load of 200 </w:t>
      </w:r>
      <w:proofErr w:type="spellStart"/>
      <w:r>
        <w:rPr>
          <w:rFonts w:ascii="Arial" w:hAnsi="Arial" w:cs="Arial"/>
        </w:rPr>
        <w:t>lbf</w:t>
      </w:r>
      <w:proofErr w:type="spellEnd"/>
      <w:r w:rsidR="003D072D">
        <w:rPr>
          <w:rFonts w:ascii="Arial" w:hAnsi="Arial" w:cs="Arial"/>
        </w:rPr>
        <w:t>.</w:t>
      </w:r>
      <w:r>
        <w:rPr>
          <w:rFonts w:ascii="Arial" w:hAnsi="Arial" w:cs="Arial"/>
        </w:rPr>
        <w:t xml:space="preserve"> applied in any direction.</w:t>
      </w:r>
    </w:p>
    <w:p w:rsidR="00617A09" w:rsidRDefault="00617A09">
      <w:pPr>
        <w:pStyle w:val="PR3"/>
        <w:rPr>
          <w:rFonts w:ascii="Arial" w:hAnsi="Arial" w:cs="Arial"/>
        </w:rPr>
      </w:pPr>
      <w:r>
        <w:rPr>
          <w:rFonts w:ascii="Arial" w:hAnsi="Arial" w:cs="Arial"/>
        </w:rPr>
        <w:t>Uniform and concentrated loads need not be assumed to act concurrently.</w:t>
      </w:r>
    </w:p>
    <w:p w:rsidR="00617A09" w:rsidRDefault="00617A09">
      <w:pPr>
        <w:pStyle w:val="PR2"/>
      </w:pPr>
      <w:r>
        <w:t>Infill Area of Guards:</w:t>
      </w:r>
    </w:p>
    <w:p w:rsidR="00617A09" w:rsidRDefault="00617A09">
      <w:pPr>
        <w:pStyle w:val="PR3"/>
        <w:rPr>
          <w:rFonts w:ascii="Arial" w:hAnsi="Arial" w:cs="Arial"/>
        </w:rPr>
      </w:pPr>
      <w:r>
        <w:rPr>
          <w:rFonts w:ascii="Arial" w:hAnsi="Arial" w:cs="Arial"/>
        </w:rPr>
        <w:t xml:space="preserve">Horizontal concentrated load of </w:t>
      </w:r>
      <w:r w:rsidR="004D2CA6">
        <w:rPr>
          <w:rStyle w:val="IP"/>
          <w:rFonts w:ascii="Arial" w:hAnsi="Arial" w:cs="Arial"/>
        </w:rPr>
        <w:t xml:space="preserve">50 </w:t>
      </w:r>
      <w:proofErr w:type="spellStart"/>
      <w:r>
        <w:rPr>
          <w:rStyle w:val="IP"/>
          <w:rFonts w:ascii="Arial" w:hAnsi="Arial" w:cs="Arial"/>
        </w:rPr>
        <w:t>lbf</w:t>
      </w:r>
      <w:proofErr w:type="spellEnd"/>
      <w:r w:rsidR="003D072D">
        <w:rPr>
          <w:rStyle w:val="IP"/>
          <w:rFonts w:ascii="Arial" w:hAnsi="Arial" w:cs="Arial"/>
        </w:rPr>
        <w:t>.</w:t>
      </w:r>
      <w:r>
        <w:rPr>
          <w:rFonts w:ascii="Arial" w:hAnsi="Arial" w:cs="Arial"/>
        </w:rPr>
        <w:t xml:space="preserve"> applied to </w:t>
      </w:r>
      <w:r>
        <w:rPr>
          <w:rStyle w:val="IP"/>
          <w:rFonts w:ascii="Arial" w:hAnsi="Arial" w:cs="Arial"/>
        </w:rPr>
        <w:t>1 sq. ft.</w:t>
      </w:r>
      <w:r>
        <w:rPr>
          <w:rFonts w:ascii="Arial" w:hAnsi="Arial" w:cs="Arial"/>
        </w:rPr>
        <w:t xml:space="preserve"> at any point in system, including panels, intermediate rails, balusters, or other elements composing infill area.  Load on infill area need not be assumed to act concurrently with loads on top rails.</w:t>
      </w:r>
    </w:p>
    <w:p w:rsidR="00617A09" w:rsidRDefault="00617A09">
      <w:pPr>
        <w:pStyle w:val="PR1"/>
      </w:pPr>
      <w:r>
        <w:t>Thermal Movements:  Provide exterior railings that allow for thermal movements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00617A09" w:rsidRDefault="00617A09">
      <w:pPr>
        <w:pStyle w:val="PR2"/>
      </w:pPr>
      <w:r>
        <w:t>Tempe</w:t>
      </w:r>
      <w:r w:rsidR="003D072D">
        <w:t>rature Change (Range):  120°F, ambient; 180°</w:t>
      </w:r>
      <w:r>
        <w:t>F, material surfaces.</w:t>
      </w:r>
    </w:p>
    <w:p w:rsidR="00617A09" w:rsidRDefault="00617A09">
      <w:pPr>
        <w:pStyle w:val="PR1"/>
      </w:pPr>
      <w:r>
        <w:t>Control of Corrosion:  Prevent galvanic action and other forms of corrosion by insulating metals and other materials from direct contact with incompatible materials.</w:t>
      </w:r>
    </w:p>
    <w:p w:rsidR="00617A09" w:rsidRDefault="00617A09">
      <w:pPr>
        <w:pStyle w:val="ART"/>
        <w:rPr>
          <w:rFonts w:ascii="Arial" w:hAnsi="Arial" w:cs="Arial"/>
        </w:rPr>
      </w:pPr>
      <w:r>
        <w:rPr>
          <w:rFonts w:ascii="Arial" w:hAnsi="Arial" w:cs="Arial"/>
        </w:rPr>
        <w:t>SUBMITTALS</w:t>
      </w:r>
    </w:p>
    <w:p w:rsidR="00617A09" w:rsidRDefault="00617A09">
      <w:pPr>
        <w:pStyle w:val="PR1"/>
      </w:pPr>
      <w:r>
        <w:t>Product Data:  For the following:</w:t>
      </w:r>
    </w:p>
    <w:p w:rsidR="00617A09" w:rsidRDefault="00617A09">
      <w:pPr>
        <w:pStyle w:val="PR2"/>
      </w:pPr>
      <w:r>
        <w:t>Manufacturer's product lines of mechanically connected railings.</w:t>
      </w:r>
    </w:p>
    <w:p w:rsidR="00617A09" w:rsidRDefault="00617A09">
      <w:pPr>
        <w:pStyle w:val="PR2"/>
      </w:pPr>
      <w:r>
        <w:t>Grout, anchoring cement, and paint products.</w:t>
      </w:r>
    </w:p>
    <w:p w:rsidR="00617A09" w:rsidRDefault="00617A09">
      <w:pPr>
        <w:pStyle w:val="PR1"/>
      </w:pPr>
      <w:r>
        <w:t>Shop Drawings:  Include plans, elevations, sections, details, and attachments to other work.</w:t>
      </w:r>
    </w:p>
    <w:p w:rsidR="00617A09" w:rsidRDefault="00617A09">
      <w:pPr>
        <w:pStyle w:val="PR2"/>
      </w:pPr>
      <w:r>
        <w:t>For installed products indicated to comply with design loads, include structural analysis data signed and sealed by the qualified professional engineer responsible for their preparation.</w:t>
      </w:r>
    </w:p>
    <w:p w:rsidR="00617A09" w:rsidRDefault="00617A09">
      <w:pPr>
        <w:pStyle w:val="PR1"/>
      </w:pPr>
      <w:r>
        <w:t>Samples for Initial Selection:  For products involving selection of color, texture, or design.</w:t>
      </w:r>
    </w:p>
    <w:p w:rsidR="00617A09" w:rsidRDefault="00617A09">
      <w:pPr>
        <w:pStyle w:val="PR1"/>
      </w:pPr>
      <w:r>
        <w:lastRenderedPageBreak/>
        <w:t>Mill Certificates:  Signed by manufacturers of stainless-steel products certifying that products furnished comply with requirements.</w:t>
      </w:r>
    </w:p>
    <w:p w:rsidR="00617A09" w:rsidRDefault="00617A09">
      <w:pPr>
        <w:pStyle w:val="PR1"/>
      </w:pPr>
      <w:r>
        <w:t>Qualification Data:  For professional engineer.</w:t>
      </w:r>
    </w:p>
    <w:p w:rsidR="00617A09" w:rsidRDefault="00617A09">
      <w:pPr>
        <w:pStyle w:val="PR1"/>
      </w:pPr>
      <w:r>
        <w:t>Product Test Reports:  Based on evaluation of comprehensive tests performed by a qualified testing agency, according to ASTM E 935.</w:t>
      </w:r>
    </w:p>
    <w:p w:rsidR="00617A09" w:rsidRDefault="00617A09">
      <w:pPr>
        <w:pStyle w:val="ART"/>
        <w:rPr>
          <w:rFonts w:ascii="Arial" w:hAnsi="Arial" w:cs="Arial"/>
        </w:rPr>
      </w:pPr>
      <w:r>
        <w:rPr>
          <w:rFonts w:ascii="Arial" w:hAnsi="Arial" w:cs="Arial"/>
        </w:rPr>
        <w:t>QUALITY ASSURANCE</w:t>
      </w:r>
    </w:p>
    <w:p w:rsidR="00617A09" w:rsidRDefault="00617A09">
      <w:pPr>
        <w:pStyle w:val="PR1"/>
      </w:pPr>
      <w:r>
        <w:t>Source Limitations:  Obtain each type of railing through one source from a single manufacturer.</w:t>
      </w:r>
    </w:p>
    <w:p w:rsidR="00617A09" w:rsidRDefault="00617A09">
      <w:pPr>
        <w:pStyle w:val="PR1"/>
      </w:pPr>
      <w:r>
        <w:t>Mock-up Panel:  one section of railing system for verification.</w:t>
      </w:r>
    </w:p>
    <w:p w:rsidR="00617A09" w:rsidRDefault="00617A09">
      <w:pPr>
        <w:pStyle w:val="PR2"/>
      </w:pPr>
      <w:r>
        <w:t xml:space="preserve">Approximate Size:  </w:t>
      </w:r>
      <w:r w:rsidR="00532536">
        <w:t>¼ to ½ of full size, using full size components.</w:t>
      </w:r>
    </w:p>
    <w:p w:rsidR="00617A09" w:rsidRDefault="00617A09">
      <w:pPr>
        <w:pStyle w:val="PR2"/>
      </w:pPr>
      <w:r>
        <w:t>Approved mockups may become part of the completed Work if undamaged at time of Substantial Completion.</w:t>
      </w:r>
    </w:p>
    <w:p w:rsidR="00617A09" w:rsidRDefault="00617A09">
      <w:pPr>
        <w:pStyle w:val="PR2"/>
      </w:pPr>
      <w:r>
        <w:t>Approval of mockups does not constitute approval of deviations from the Contract Documents unless such deviations are specifically approved by Architect in writing.</w:t>
      </w:r>
    </w:p>
    <w:p w:rsidR="00617A09" w:rsidRDefault="00617A09">
      <w:pPr>
        <w:pStyle w:val="ART"/>
        <w:rPr>
          <w:rFonts w:ascii="Arial" w:hAnsi="Arial" w:cs="Arial"/>
        </w:rPr>
      </w:pPr>
      <w:r>
        <w:rPr>
          <w:rFonts w:ascii="Arial" w:hAnsi="Arial" w:cs="Arial"/>
        </w:rPr>
        <w:t>PROJECT CONDITIONS</w:t>
      </w:r>
    </w:p>
    <w:p w:rsidR="00617A09" w:rsidRDefault="00617A09">
      <w:pPr>
        <w:pStyle w:val="PR1"/>
      </w:pPr>
      <w:r>
        <w:t>Field Measurements:  Verify actual locations of walls and other construction contiguous with railings by field measurements before fabrication and indicate measurements on Shop Drawings.</w:t>
      </w:r>
    </w:p>
    <w:p w:rsidR="00617A09" w:rsidRDefault="00617A09">
      <w:pPr>
        <w:pStyle w:val="ART"/>
        <w:rPr>
          <w:rFonts w:ascii="Arial" w:hAnsi="Arial" w:cs="Arial"/>
        </w:rPr>
      </w:pPr>
      <w:r>
        <w:rPr>
          <w:rFonts w:ascii="Arial" w:hAnsi="Arial" w:cs="Arial"/>
        </w:rPr>
        <w:t>COORDINATION AND SCHEDULING</w:t>
      </w:r>
    </w:p>
    <w:p w:rsidR="00617A09" w:rsidRDefault="00617A09">
      <w:pPr>
        <w:pStyle w:val="PR1"/>
      </w:pPr>
      <w: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00617A09" w:rsidRDefault="00617A09">
      <w:pPr>
        <w:pStyle w:val="PR1"/>
      </w:pPr>
      <w:r>
        <w:t>Schedule installation so wall attachments are made only to completed walls.  Do not support railings temporarily by any means that do not satisfy structural performance requirements.</w:t>
      </w:r>
    </w:p>
    <w:p w:rsidR="00617A09" w:rsidRDefault="00617A09">
      <w:pPr>
        <w:pStyle w:val="PRT"/>
        <w:rPr>
          <w:rFonts w:ascii="Arial" w:hAnsi="Arial" w:cs="Arial"/>
        </w:rPr>
      </w:pPr>
      <w:r>
        <w:rPr>
          <w:rFonts w:ascii="Arial" w:hAnsi="Arial" w:cs="Arial"/>
        </w:rPr>
        <w:t>PRODUCTS</w:t>
      </w:r>
    </w:p>
    <w:p w:rsidR="00617A09" w:rsidRDefault="00617A09">
      <w:pPr>
        <w:pStyle w:val="ART"/>
        <w:rPr>
          <w:rFonts w:ascii="Arial" w:hAnsi="Arial" w:cs="Arial"/>
        </w:rPr>
      </w:pPr>
      <w:r>
        <w:rPr>
          <w:rFonts w:ascii="Arial" w:hAnsi="Arial" w:cs="Arial"/>
        </w:rPr>
        <w:t>MANUFACTURERS</w:t>
      </w:r>
    </w:p>
    <w:p w:rsidR="00617A09" w:rsidRDefault="00617A09" w:rsidP="00AD30C3">
      <w:pPr>
        <w:pStyle w:val="PR1"/>
      </w:pPr>
      <w:r>
        <w:t xml:space="preserve">Basis-of-Design Railing Product:  Subject to compliance with requirements, provide </w:t>
      </w:r>
      <w:proofErr w:type="spellStart"/>
      <w:r>
        <w:t>Interna</w:t>
      </w:r>
      <w:proofErr w:type="spellEnd"/>
      <w:r>
        <w:t>-Rail</w:t>
      </w:r>
      <w:r w:rsidR="006D7016">
        <w:t>® in 3-</w:t>
      </w:r>
      <w:r w:rsidR="00762359">
        <w:t>line design</w:t>
      </w:r>
      <w:r>
        <w:t xml:space="preserve"> as manufactured and assembled by Hollaender</w:t>
      </w:r>
      <w:r w:rsidR="006D7016">
        <w:t>®</w:t>
      </w:r>
      <w:r>
        <w:t xml:space="preserve"> </w:t>
      </w:r>
      <w:r w:rsidR="004D2CA6">
        <w:t>Manufacturing</w:t>
      </w:r>
      <w:r>
        <w:t xml:space="preserve"> or an approved equivalent</w:t>
      </w:r>
      <w:r w:rsidR="00AD30C3">
        <w:t>.</w:t>
      </w:r>
      <w:r>
        <w:t xml:space="preserve"> </w:t>
      </w:r>
    </w:p>
    <w:p w:rsidR="00617A09" w:rsidRDefault="00617A09">
      <w:pPr>
        <w:pStyle w:val="ART"/>
        <w:rPr>
          <w:rFonts w:ascii="Arial" w:hAnsi="Arial" w:cs="Arial"/>
        </w:rPr>
      </w:pPr>
      <w:r>
        <w:rPr>
          <w:rFonts w:ascii="Arial" w:hAnsi="Arial" w:cs="Arial"/>
        </w:rPr>
        <w:t>METALS, GENERAL</w:t>
      </w:r>
    </w:p>
    <w:p w:rsidR="00617A09" w:rsidRDefault="00617A09">
      <w:pPr>
        <w:pStyle w:val="PR1"/>
      </w:pPr>
      <w:r>
        <w:t>Metal Surfaces, General:  Provide materials with smooth surfaces, without seam marks, roller marks, rolled trade names, stains, discolorations, or blemishes.</w:t>
      </w:r>
    </w:p>
    <w:p w:rsidR="00617A09" w:rsidRDefault="00617A09">
      <w:pPr>
        <w:pStyle w:val="PR1"/>
      </w:pPr>
      <w:r>
        <w:t>Brackets, Flanges, and Anchors:  Cast or formed metal of same type of material and finish as supported rails, unless otherwise indicated.</w:t>
      </w:r>
    </w:p>
    <w:p w:rsidR="00617A09" w:rsidRDefault="00617A09">
      <w:pPr>
        <w:pStyle w:val="ART"/>
        <w:rPr>
          <w:rFonts w:ascii="Arial" w:hAnsi="Arial" w:cs="Arial"/>
        </w:rPr>
      </w:pPr>
      <w:r>
        <w:rPr>
          <w:rFonts w:ascii="Arial" w:hAnsi="Arial" w:cs="Arial"/>
        </w:rPr>
        <w:t>ALUMINUM</w:t>
      </w:r>
    </w:p>
    <w:p w:rsidR="00617A09" w:rsidRDefault="00617A09">
      <w:pPr>
        <w:pStyle w:val="PR1"/>
      </w:pPr>
      <w:r>
        <w:t>Aluminum, General:  Provide alloy and temper recommended by aluminum producer and finisher for type of use and finish indicated, and with not less than the strength and durability properties of alloy and temper designated below for each aluminum form required.</w:t>
      </w:r>
    </w:p>
    <w:p w:rsidR="00617A09" w:rsidRDefault="00617A09">
      <w:pPr>
        <w:pStyle w:val="PR1"/>
      </w:pPr>
      <w:r>
        <w:t>Extruded Bars and Tubing:  ASTM B 221, Alloy 6063-T5/T52</w:t>
      </w:r>
      <w:r w:rsidR="00874FCB">
        <w:t>, 6005-T5</w:t>
      </w:r>
    </w:p>
    <w:p w:rsidR="00874FCB" w:rsidRDefault="00874FCB" w:rsidP="00874FCB">
      <w:pPr>
        <w:pStyle w:val="PR2"/>
        <w:numPr>
          <w:ilvl w:val="0"/>
          <w:numId w:val="0"/>
        </w:numPr>
        <w:ind w:left="1440"/>
      </w:pPr>
      <w:r>
        <w:t>Provide 1 ½ in IPS, (1.90 in OD) Standard Weight (Schedule 40) pipe for rails, Schedule 80 for posts,</w:t>
      </w:r>
      <w:r w:rsidR="00762359">
        <w:t xml:space="preserve"> Schedule 10 for pickets,</w:t>
      </w:r>
      <w:r>
        <w:t xml:space="preserve"> unless otherwise indicated</w:t>
      </w:r>
    </w:p>
    <w:p w:rsidR="00617A09" w:rsidRDefault="00617A09">
      <w:pPr>
        <w:pStyle w:val="PR1"/>
      </w:pPr>
      <w:r>
        <w:t>Extruded Structural Pipe and Round Tubing:  ASTM B 429, Alloy 6061-T6</w:t>
      </w:r>
      <w:r w:rsidR="00AD30C3">
        <w:t>.</w:t>
      </w:r>
    </w:p>
    <w:p w:rsidR="00617A09" w:rsidRDefault="00617A09">
      <w:pPr>
        <w:pStyle w:val="PR1"/>
      </w:pPr>
      <w:r>
        <w:lastRenderedPageBreak/>
        <w:t>Drawn Seamless Tubing:  ASTM B 210, Alloy 6063-T832</w:t>
      </w:r>
    </w:p>
    <w:p w:rsidR="00617A09" w:rsidRDefault="00617A09">
      <w:pPr>
        <w:pStyle w:val="PR1"/>
      </w:pPr>
      <w:r>
        <w:t>Plate and Sheet:  ASTM B 209, Alloy 6061-T6</w:t>
      </w:r>
    </w:p>
    <w:p w:rsidR="00617A09" w:rsidRDefault="00617A09">
      <w:pPr>
        <w:pStyle w:val="PR1"/>
      </w:pPr>
      <w:r>
        <w:t>Die and Hand Forgings:  ASTM B 247, Alloy 6061-T6</w:t>
      </w:r>
    </w:p>
    <w:p w:rsidR="00617A09" w:rsidRDefault="00C15350">
      <w:pPr>
        <w:pStyle w:val="PR1"/>
      </w:pPr>
      <w:r>
        <w:t xml:space="preserve">Base Flange </w:t>
      </w:r>
      <w:r w:rsidR="00617A09">
        <w:t>Castings:  ASTM B 26/B 26M, Alloy </w:t>
      </w:r>
      <w:proofErr w:type="spellStart"/>
      <w:r w:rsidR="004D2CA6">
        <w:t>Almag</w:t>
      </w:r>
      <w:proofErr w:type="spellEnd"/>
      <w:r w:rsidR="004D2CA6">
        <w:t xml:space="preserve"> 535</w:t>
      </w:r>
    </w:p>
    <w:p w:rsidR="00617A09" w:rsidRDefault="00617A09">
      <w:pPr>
        <w:pStyle w:val="PR1"/>
        <w:tabs>
          <w:tab w:val="clear" w:pos="864"/>
        </w:tabs>
      </w:pPr>
      <w:r>
        <w:t>Panel Clips:  Alloy 6063-T6.</w:t>
      </w:r>
    </w:p>
    <w:p w:rsidR="00617A09" w:rsidRDefault="00617A09">
      <w:pPr>
        <w:pStyle w:val="ART"/>
        <w:rPr>
          <w:rFonts w:ascii="Arial" w:hAnsi="Arial" w:cs="Arial"/>
        </w:rPr>
      </w:pPr>
      <w:r>
        <w:rPr>
          <w:rFonts w:ascii="Arial" w:hAnsi="Arial" w:cs="Arial"/>
        </w:rPr>
        <w:t>STEEL</w:t>
      </w:r>
    </w:p>
    <w:p w:rsidR="00617A09" w:rsidRDefault="00617A09">
      <w:pPr>
        <w:pStyle w:val="PR1"/>
      </w:pPr>
      <w:r>
        <w:t>Perforated Sheet:  ASTM A1008.</w:t>
      </w:r>
    </w:p>
    <w:p w:rsidR="00617A09" w:rsidRDefault="00617A09">
      <w:pPr>
        <w:pStyle w:val="ART"/>
        <w:rPr>
          <w:rFonts w:ascii="Arial" w:hAnsi="Arial" w:cs="Arial"/>
        </w:rPr>
      </w:pPr>
      <w:r>
        <w:rPr>
          <w:rFonts w:ascii="Arial" w:hAnsi="Arial" w:cs="Arial"/>
        </w:rPr>
        <w:t>FASTENERS</w:t>
      </w:r>
    </w:p>
    <w:p w:rsidR="00617A09" w:rsidRDefault="00617A09">
      <w:pPr>
        <w:pStyle w:val="PR1"/>
      </w:pPr>
      <w:r>
        <w:t>General:  Provide the following:</w:t>
      </w:r>
    </w:p>
    <w:p w:rsidR="00617A09" w:rsidRDefault="00617A09">
      <w:pPr>
        <w:pStyle w:val="PR2"/>
      </w:pPr>
      <w:r>
        <w:t>Aluminum Railings:  Type </w:t>
      </w:r>
      <w:r w:rsidR="004D2CA6">
        <w:t xml:space="preserve">304 </w:t>
      </w:r>
      <w:r>
        <w:t>stainless-steel fasteners</w:t>
      </w:r>
    </w:p>
    <w:p w:rsidR="00617A09" w:rsidRDefault="00617A09">
      <w:pPr>
        <w:pStyle w:val="PR1"/>
      </w:pPr>
      <w:r>
        <w:t>Fasteners for Anchoring Railings to Other Construction:  Select fasteners of type, grade, and class required to produce connections suitable for anchoring railings to other types of construction indicated and capable of withstanding design loads.</w:t>
      </w:r>
    </w:p>
    <w:p w:rsidR="00470F59" w:rsidRDefault="00470F59" w:rsidP="00470F59">
      <w:pPr>
        <w:pStyle w:val="PR1"/>
      </w:pPr>
      <w:r>
        <w:t>Fasteners for Interconnecting Railing Components:</w:t>
      </w:r>
    </w:p>
    <w:p w:rsidR="00470F59" w:rsidRDefault="00470F59" w:rsidP="00470F59">
      <w:pPr>
        <w:pStyle w:val="PR2"/>
      </w:pPr>
      <w:r>
        <w:t>Rails shall be attached to posts by means of tee fittings equipped with anodized aluminum, tubular rivet nut and stainless steel socket head cap screw.</w:t>
      </w:r>
      <w:r w:rsidR="00B76E70">
        <w:t xml:space="preserve"> </w:t>
      </w:r>
      <w:r w:rsidR="00C15350">
        <w:t>All structural fasteners such as tee fittings shall be machined from 6063-T6 aluminum alloy.</w:t>
      </w:r>
      <w:r>
        <w:t xml:space="preserve"> The fitting shall be internally connected to the rail by means of an internal dual tang that is expanded with a stainless steel, internal /external, reverse knurl, cup point socket head set screw. This combination shall prevent any loosening of the system due to changes in temperature or vibration. Systems using pop rivets or adhesives will not be accepted.</w:t>
      </w:r>
    </w:p>
    <w:p w:rsidR="00617A09" w:rsidRDefault="00874FCB">
      <w:pPr>
        <w:pStyle w:val="PR1"/>
      </w:pPr>
      <w:r>
        <w:t xml:space="preserve">Fasteners for connecting </w:t>
      </w:r>
      <w:r w:rsidR="00B619FC">
        <w:t>pickets to top and bottom rail:</w:t>
      </w:r>
    </w:p>
    <w:p w:rsidR="00B619FC" w:rsidRPr="00E671A4" w:rsidRDefault="00B619FC" w:rsidP="00B619FC">
      <w:pPr>
        <w:pStyle w:val="PR2"/>
      </w:pPr>
      <w:r w:rsidRPr="00E671A4">
        <w:t>Use Hollaender anodized aluminum 156-85 component picket tees</w:t>
      </w:r>
      <w:r w:rsidR="00C15350">
        <w:t>, machined from 6063-T6b aluminum alloy,</w:t>
      </w:r>
      <w:r w:rsidRPr="00E671A4">
        <w:t xml:space="preserve"> to attach ¾ in IPS, Sch</w:t>
      </w:r>
      <w:r w:rsidR="00CD47B6">
        <w:t>.</w:t>
      </w:r>
      <w:r w:rsidRPr="00E671A4">
        <w:t xml:space="preserve"> 10 picket to top and bottom rails.</w:t>
      </w:r>
      <w:r w:rsidR="00E51799" w:rsidRPr="00E671A4">
        <w:t xml:space="preserve"> Picket tees to be attached using threaded self</w:t>
      </w:r>
      <w:r w:rsidR="00395C28">
        <w:t>-</w:t>
      </w:r>
      <w:r w:rsidR="00E51799" w:rsidRPr="00E671A4">
        <w:t>tapping machine screws</w:t>
      </w:r>
      <w:r w:rsidR="00E671A4">
        <w:t xml:space="preserve">, size </w:t>
      </w:r>
      <w:r w:rsidR="00E671A4" w:rsidRPr="00E671A4">
        <w:t>1/4-20 x 1</w:t>
      </w:r>
      <w:r w:rsidR="00E671A4">
        <w:t>. Picket tees to have notch that allows water to escape from picket and prevent freezing.</w:t>
      </w:r>
    </w:p>
    <w:p w:rsidR="00617A09" w:rsidRDefault="00617A09">
      <w:pPr>
        <w:pStyle w:val="PR1"/>
      </w:pPr>
      <w:r>
        <w:t>Anchors:  Provide concrete adhesive anchors where indicated or necessary.</w:t>
      </w:r>
    </w:p>
    <w:p w:rsidR="00617A09" w:rsidRDefault="00B619FC">
      <w:pPr>
        <w:pStyle w:val="ART"/>
        <w:rPr>
          <w:rFonts w:ascii="Arial" w:hAnsi="Arial" w:cs="Arial"/>
        </w:rPr>
      </w:pPr>
      <w:r>
        <w:rPr>
          <w:rFonts w:ascii="Arial" w:hAnsi="Arial" w:cs="Arial"/>
        </w:rPr>
        <w:t xml:space="preserve">PICKET </w:t>
      </w:r>
      <w:r w:rsidR="00617A09">
        <w:rPr>
          <w:rFonts w:ascii="Arial" w:hAnsi="Arial" w:cs="Arial"/>
        </w:rPr>
        <w:t>INFILL FOR RAILINGS</w:t>
      </w:r>
    </w:p>
    <w:p w:rsidR="00F56F88" w:rsidRDefault="00F56F88" w:rsidP="00F56F88">
      <w:pPr>
        <w:pStyle w:val="PR1"/>
        <w:outlineLvl w:val="9"/>
      </w:pPr>
      <w:r>
        <w:t xml:space="preserve">Panel:  </w:t>
      </w:r>
    </w:p>
    <w:p w:rsidR="00F56F88" w:rsidRDefault="00B619FC" w:rsidP="00F56F88">
      <w:pPr>
        <w:pStyle w:val="PR2"/>
      </w:pPr>
      <w:r>
        <w:t xml:space="preserve">Picket infill shall be ¾ in IPS, </w:t>
      </w:r>
      <w:proofErr w:type="spellStart"/>
      <w:r>
        <w:t>Sch</w:t>
      </w:r>
      <w:proofErr w:type="spellEnd"/>
      <w:r>
        <w:t xml:space="preserve"> 10, 6063-T6 aluminum pickets, attached to top and bottom rails by 156-85 aluminum component tees</w:t>
      </w:r>
    </w:p>
    <w:p w:rsidR="00F56F88" w:rsidRDefault="00B619FC" w:rsidP="00F56F88">
      <w:pPr>
        <w:pStyle w:val="PR2"/>
      </w:pPr>
      <w:r>
        <w:t>Spacing to be 4 in c-c</w:t>
      </w:r>
    </w:p>
    <w:p w:rsidR="00F56F88" w:rsidRPr="00E671A4" w:rsidRDefault="00E51799" w:rsidP="00F56F88">
      <w:pPr>
        <w:pStyle w:val="PR2"/>
      </w:pPr>
      <w:r w:rsidRPr="00E671A4">
        <w:t xml:space="preserve">Picket tees to be </w:t>
      </w:r>
      <w:r w:rsidR="00B619FC" w:rsidRPr="00E671A4">
        <w:t xml:space="preserve">attached to </w:t>
      </w:r>
      <w:r w:rsidRPr="00E671A4">
        <w:t>top and bottom rails with threaded</w:t>
      </w:r>
      <w:r w:rsidR="00762359" w:rsidRPr="00E671A4">
        <w:t xml:space="preserve"> self</w:t>
      </w:r>
      <w:r w:rsidR="00395C28">
        <w:t>-</w:t>
      </w:r>
      <w:r w:rsidR="00762359" w:rsidRPr="00E671A4">
        <w:t>tapping</w:t>
      </w:r>
      <w:r w:rsidRPr="00E671A4">
        <w:t xml:space="preserve"> machine screws</w:t>
      </w:r>
      <w:r w:rsidR="00762359" w:rsidRPr="00E671A4">
        <w:t>, size</w:t>
      </w:r>
      <w:r w:rsidR="00E671A4" w:rsidRPr="00E671A4">
        <w:t xml:space="preserve"> ¼ - 20 x 1</w:t>
      </w:r>
      <w:r w:rsidRPr="00E671A4">
        <w:t>. Picket tees to be attached to pickets by friction fit</w:t>
      </w:r>
      <w:r w:rsidR="00B619FC" w:rsidRPr="00E671A4">
        <w:t xml:space="preserve"> through the us</w:t>
      </w:r>
      <w:r w:rsidR="00E671A4" w:rsidRPr="00E671A4">
        <w:t xml:space="preserve">e of </w:t>
      </w:r>
      <w:r w:rsidR="00B619FC" w:rsidRPr="00E671A4">
        <w:t xml:space="preserve">mechanical or </w:t>
      </w:r>
      <w:r w:rsidRPr="00E671A4">
        <w:t>hydraulic pressure</w:t>
      </w:r>
      <w:r w:rsidR="00B619FC" w:rsidRPr="00E671A4">
        <w:t>.</w:t>
      </w:r>
    </w:p>
    <w:p w:rsidR="00F56F88" w:rsidRDefault="00B619FC" w:rsidP="00F56F88">
      <w:pPr>
        <w:pStyle w:val="PR2"/>
      </w:pPr>
      <w:r>
        <w:t xml:space="preserve">Top and bottom rail to be 1 ½ in IPS, </w:t>
      </w:r>
      <w:proofErr w:type="spellStart"/>
      <w:r>
        <w:t>Sch</w:t>
      </w:r>
      <w:proofErr w:type="spellEnd"/>
      <w:r>
        <w:t xml:space="preserve"> 40, 6063-T6 aluminum</w:t>
      </w:r>
    </w:p>
    <w:p w:rsidR="00F56F88" w:rsidRDefault="00B619FC" w:rsidP="00F56F88">
      <w:pPr>
        <w:pStyle w:val="PR2"/>
      </w:pPr>
      <w:r>
        <w:t xml:space="preserve">Pickets to be installed such that no welding </w:t>
      </w:r>
      <w:r w:rsidR="006D7016">
        <w:t xml:space="preserve">or tool marks will be needed or </w:t>
      </w:r>
      <w:r>
        <w:t>visible, and pickets will be firmly fixed with no movement allowed.</w:t>
      </w:r>
    </w:p>
    <w:p w:rsidR="00844A3F" w:rsidRDefault="00E671A4" w:rsidP="00844A3F">
      <w:pPr>
        <w:pStyle w:val="PR2"/>
      </w:pPr>
      <w:r>
        <w:t>Individual picket tees to have notches allowing escape of any water build up in the pickets.</w:t>
      </w:r>
    </w:p>
    <w:p w:rsidR="00844A3F" w:rsidRPr="00B550B4" w:rsidRDefault="00844A3F" w:rsidP="00844A3F">
      <w:pPr>
        <w:pStyle w:val="ART"/>
        <w:rPr>
          <w:rFonts w:ascii="Arial" w:hAnsi="Arial" w:cs="Arial"/>
        </w:rPr>
      </w:pPr>
      <w:r w:rsidRPr="00B550B4">
        <w:rPr>
          <w:rFonts w:ascii="Arial" w:hAnsi="Arial" w:cs="Arial"/>
        </w:rPr>
        <w:t xml:space="preserve">Handrail for </w:t>
      </w:r>
      <w:smartTag w:uri="urn:schemas-microsoft-com:office:smarttags" w:element="City">
        <w:smartTag w:uri="urn:schemas-microsoft-com:office:smarttags" w:element="place">
          <w:r w:rsidRPr="00B550B4">
            <w:rPr>
              <w:rFonts w:ascii="Arial" w:hAnsi="Arial" w:cs="Arial"/>
            </w:rPr>
            <w:t>ADA</w:t>
          </w:r>
        </w:smartTag>
      </w:smartTag>
      <w:r w:rsidRPr="00B550B4">
        <w:rPr>
          <w:rFonts w:ascii="Arial" w:hAnsi="Arial" w:cs="Arial"/>
        </w:rPr>
        <w:t xml:space="preserve"> ramps or stairways (as required)</w:t>
      </w:r>
    </w:p>
    <w:p w:rsidR="00844A3F" w:rsidRDefault="00844A3F" w:rsidP="00844A3F">
      <w:pPr>
        <w:pStyle w:val="PR2"/>
        <w:numPr>
          <w:ilvl w:val="5"/>
          <w:numId w:val="1"/>
        </w:numPr>
        <w:ind w:left="2160" w:hanging="720"/>
      </w:pPr>
      <w:r>
        <w:t>Ramps that have a drop off of 30 inches or more on the side require guardrail, per above spec. Ramps with a rise greater than 6 inches shall have handrails on both sides.</w:t>
      </w:r>
    </w:p>
    <w:p w:rsidR="00844A3F" w:rsidRDefault="00844A3F" w:rsidP="00844A3F">
      <w:pPr>
        <w:pStyle w:val="PR2"/>
        <w:numPr>
          <w:ilvl w:val="5"/>
          <w:numId w:val="1"/>
        </w:numPr>
        <w:ind w:left="2160" w:hanging="720"/>
      </w:pPr>
      <w:r>
        <w:t>Stairways shall have handrails on both sides.</w:t>
      </w:r>
    </w:p>
    <w:p w:rsidR="00844A3F" w:rsidRDefault="00844A3F" w:rsidP="00844A3F">
      <w:pPr>
        <w:pStyle w:val="PR2"/>
        <w:numPr>
          <w:ilvl w:val="5"/>
          <w:numId w:val="1"/>
        </w:numPr>
        <w:ind w:left="2160" w:hanging="720"/>
      </w:pPr>
      <w:r>
        <w:t>Handrail will be attached to the guardrail sections using Hollaender model 85 adjustable brackets.</w:t>
      </w:r>
    </w:p>
    <w:p w:rsidR="00844A3F" w:rsidRDefault="00844A3F" w:rsidP="00844A3F">
      <w:pPr>
        <w:pStyle w:val="PR2"/>
        <w:numPr>
          <w:ilvl w:val="5"/>
          <w:numId w:val="1"/>
        </w:numPr>
        <w:ind w:left="2160" w:hanging="720"/>
      </w:pPr>
      <w:r>
        <w:t xml:space="preserve">Handrail will be installed at a height of 34 – 38 inches above ramp surface or stair tread </w:t>
      </w:r>
      <w:proofErr w:type="spellStart"/>
      <w:r>
        <w:t>nosings</w:t>
      </w:r>
      <w:proofErr w:type="spellEnd"/>
      <w:r w:rsidR="003D072D">
        <w:t>.</w:t>
      </w:r>
    </w:p>
    <w:p w:rsidR="00844A3F" w:rsidRDefault="00844A3F" w:rsidP="00844A3F">
      <w:pPr>
        <w:pStyle w:val="PR2"/>
        <w:numPr>
          <w:ilvl w:val="5"/>
          <w:numId w:val="1"/>
        </w:numPr>
        <w:ind w:left="2160" w:hanging="720"/>
      </w:pPr>
      <w:r>
        <w:lastRenderedPageBreak/>
        <w:t xml:space="preserve"> Handrail will be anodized aluminum 6063 </w:t>
      </w:r>
      <w:proofErr w:type="spellStart"/>
      <w:r>
        <w:t>Sch</w:t>
      </w:r>
      <w:proofErr w:type="spellEnd"/>
      <w:r>
        <w:t xml:space="preserve"> 40, 1 ½ in IPS nominal (1.90 in. OD) and shall have a continuous surface. Where necessary, lengths of the handrail will be spliced using Hollaender Model 70ES-8 internal locking splices.</w:t>
      </w:r>
    </w:p>
    <w:p w:rsidR="00844A3F" w:rsidRDefault="00844A3F" w:rsidP="00844A3F">
      <w:pPr>
        <w:pStyle w:val="PR2"/>
        <w:numPr>
          <w:ilvl w:val="5"/>
          <w:numId w:val="1"/>
        </w:numPr>
        <w:ind w:left="2160" w:hanging="720"/>
      </w:pPr>
      <w:r>
        <w:t xml:space="preserve">Handrails shall return to a wall, guard or walking surface. If returning to the guard, Hollaender model 185 post return swivel shall be used to connect the end of the handrail to the guardrail post. </w:t>
      </w:r>
    </w:p>
    <w:p w:rsidR="00617A09" w:rsidRPr="00B550B4" w:rsidRDefault="00617A09" w:rsidP="00844A3F">
      <w:pPr>
        <w:pStyle w:val="ART"/>
        <w:rPr>
          <w:rFonts w:ascii="Arial" w:hAnsi="Arial" w:cs="Arial"/>
        </w:rPr>
      </w:pPr>
      <w:r w:rsidRPr="00B550B4">
        <w:rPr>
          <w:rFonts w:ascii="Arial" w:hAnsi="Arial" w:cs="Arial"/>
        </w:rPr>
        <w:t>MISCELLANEOUS MATERIALS</w:t>
      </w:r>
    </w:p>
    <w:p w:rsidR="00617A09" w:rsidRDefault="00617A09">
      <w:pPr>
        <w:pStyle w:val="PR1"/>
      </w:pPr>
      <w:r>
        <w:t>Bituminous Paint:  Cold-applied asphalt emulsion complying with ASTM D 1187.</w:t>
      </w:r>
    </w:p>
    <w:p w:rsidR="00617A09" w:rsidRDefault="00617A09">
      <w:pPr>
        <w:pStyle w:val="ART"/>
        <w:rPr>
          <w:rFonts w:ascii="Arial" w:hAnsi="Arial" w:cs="Arial"/>
        </w:rPr>
      </w:pPr>
      <w:r>
        <w:rPr>
          <w:rFonts w:ascii="Arial" w:hAnsi="Arial" w:cs="Arial"/>
        </w:rPr>
        <w:t>FABRICATION</w:t>
      </w:r>
    </w:p>
    <w:p w:rsidR="00617A09" w:rsidRDefault="00617A09">
      <w:pPr>
        <w:pStyle w:val="PR1"/>
      </w:pPr>
      <w:r>
        <w:t>General:  Fabricate railings to comply with requirements indicated for design, dimensions, member sizes and spacing, details, finish, and anchorage, but not less than that required to support structural loads.</w:t>
      </w:r>
    </w:p>
    <w:p w:rsidR="00617A09" w:rsidRDefault="00617A09">
      <w:pPr>
        <w:pStyle w:val="PR1"/>
      </w:pPr>
      <w: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00617A09" w:rsidRDefault="00617A09">
      <w:pPr>
        <w:pStyle w:val="PR1"/>
      </w:pPr>
      <w:r>
        <w:t>Cut, drill, and punch metals cleanly and accurately.  Remove burrs and ease edges to a radius of approximately 1/32 inch, unless otherwise indicated.  Remove sharp or rough areas on exposed surfaces.</w:t>
      </w:r>
    </w:p>
    <w:p w:rsidR="00617A09" w:rsidRDefault="00617A09">
      <w:pPr>
        <w:pStyle w:val="PR1"/>
      </w:pPr>
      <w:r>
        <w:t>Form work true to line and level with accurate angles and surfaces.</w:t>
      </w:r>
    </w:p>
    <w:p w:rsidR="00617A09" w:rsidRDefault="00617A09">
      <w:pPr>
        <w:pStyle w:val="PR1"/>
      </w:pPr>
      <w:r>
        <w:t>Fabricate connections that will be exposed to weather in a manner to exclude water.  Provide weep holes where water may accumulate.</w:t>
      </w:r>
    </w:p>
    <w:p w:rsidR="00617A09" w:rsidRDefault="00617A09">
      <w:pPr>
        <w:pStyle w:val="PR1"/>
      </w:pPr>
      <w:r>
        <w:t>Cut, reinforce, drill, and tap as indicated to receive finish hardware, screws, and similar items.</w:t>
      </w:r>
    </w:p>
    <w:p w:rsidR="00617A09" w:rsidRDefault="00617A09">
      <w:pPr>
        <w:pStyle w:val="PR1"/>
      </w:pPr>
      <w:r>
        <w:t>Connections:  Fabricate railings with non</w:t>
      </w:r>
      <w:r w:rsidR="006D7016">
        <w:t>-</w:t>
      </w:r>
      <w:r>
        <w:t>welded connections, unless otherwise indicated.</w:t>
      </w:r>
    </w:p>
    <w:p w:rsidR="00617A09" w:rsidRPr="00E671A4" w:rsidRDefault="00617A09">
      <w:pPr>
        <w:pStyle w:val="PR1"/>
      </w:pPr>
      <w:r>
        <w:t>Non</w:t>
      </w:r>
      <w:r w:rsidR="006D7016">
        <w:t>-</w:t>
      </w:r>
      <w:r>
        <w:t xml:space="preserve">welded Connections:  Connect members with concealed mechanical fasteners and </w:t>
      </w:r>
      <w:r w:rsidRPr="00E671A4">
        <w:t>fittings.  Fabricate members and fittings to produce flush, smooth, rigid, hairline joints.</w:t>
      </w:r>
    </w:p>
    <w:p w:rsidR="00FB4A39" w:rsidRPr="00E671A4" w:rsidRDefault="0099232C" w:rsidP="00FB4A39">
      <w:pPr>
        <w:pStyle w:val="PR2"/>
      </w:pPr>
      <w:r w:rsidRPr="00E671A4">
        <w:t>Fittings</w:t>
      </w:r>
      <w:r w:rsidR="00762359" w:rsidRPr="00E671A4">
        <w:t xml:space="preserve"> connecting rails to posts</w:t>
      </w:r>
      <w:r w:rsidRPr="00E671A4">
        <w:t xml:space="preserve"> to be of the internal double tang type activated by a reverse knurl cup point set screw. Reverse knurl is required to ensure that screw does not come loose under vibration. Plain cup point screws will not be accepted. Fittings to be fastened to pipe by means of a 5/16 in. tubular rivet nut and socket head cap screw.</w:t>
      </w:r>
    </w:p>
    <w:p w:rsidR="00762359" w:rsidRPr="00E671A4" w:rsidRDefault="00762359" w:rsidP="00FB4A39">
      <w:pPr>
        <w:pStyle w:val="PR2"/>
      </w:pPr>
      <w:r w:rsidRPr="00E671A4">
        <w:t>Fittings connecting pickets to rails shall be Hollaender picket tees, model 156-85, connected to rails by means of self</w:t>
      </w:r>
      <w:r w:rsidR="00395C28">
        <w:t>-</w:t>
      </w:r>
      <w:r w:rsidRPr="00E671A4">
        <w:t>tapping screws, and connected to pickets by means of friction fit induced by mechanical or hydraulic pressure.</w:t>
      </w:r>
    </w:p>
    <w:p w:rsidR="00617A09" w:rsidRPr="00E671A4" w:rsidRDefault="00617A09">
      <w:pPr>
        <w:pStyle w:val="PR1"/>
        <w:tabs>
          <w:tab w:val="clear" w:pos="864"/>
        </w:tabs>
      </w:pPr>
      <w:r w:rsidRPr="00E671A4">
        <w:t>Form changes in direction as follows:</w:t>
      </w:r>
    </w:p>
    <w:p w:rsidR="00617A09" w:rsidRDefault="00617A09">
      <w:pPr>
        <w:pStyle w:val="PR2"/>
      </w:pPr>
      <w:r>
        <w:t>By flush bends or by inserting prefabricated flush-elbow fittings.</w:t>
      </w:r>
    </w:p>
    <w:p w:rsidR="00617A09" w:rsidRDefault="00617A09">
      <w:pPr>
        <w:pStyle w:val="PR1"/>
      </w:pPr>
      <w: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00617A09" w:rsidRDefault="00617A09">
      <w:pPr>
        <w:pStyle w:val="PR1"/>
      </w:pPr>
      <w:r>
        <w:t>Close exposed ends of railing members with prefabricated end fittings.</w:t>
      </w:r>
    </w:p>
    <w:p w:rsidR="00617A09" w:rsidRDefault="00617A09">
      <w:pPr>
        <w:pStyle w:val="PR1"/>
      </w:pPr>
      <w:r>
        <w:t>Provide wall returns at ends of wall-mounted handrails, unless otherwise indicated.  Close ends of returns unless clearance between end of rail and wall is 1/4 inch or less.</w:t>
      </w:r>
    </w:p>
    <w:p w:rsidR="0099232C" w:rsidRDefault="00617A09" w:rsidP="0099232C">
      <w:pPr>
        <w:pStyle w:val="PR1"/>
      </w:pPr>
      <w:r>
        <w:t>Brackets, Flanges, Fittings, and Anchors:  Provide wall brackets, flanges, miscellaneous fittings, and anchors to interconnect railing members to other work, unless otherwise indicated.</w:t>
      </w:r>
      <w:r w:rsidR="0099232C">
        <w:t xml:space="preserve"> Flanges to be</w:t>
      </w:r>
      <w:r w:rsidR="0099232C" w:rsidRPr="0099232C">
        <w:t xml:space="preserve"> </w:t>
      </w:r>
      <w:r w:rsidR="0099232C">
        <w:t>sand cast from aluminum alloy 535 with anodized finish and fastened directly to the post by means of two reverse knurl cup point set screws.</w:t>
      </w:r>
    </w:p>
    <w:p w:rsidR="00617A09" w:rsidRDefault="00617A09" w:rsidP="0099232C">
      <w:pPr>
        <w:pStyle w:val="PR1"/>
      </w:pPr>
      <w:r>
        <w:lastRenderedPageBreak/>
        <w:t xml:space="preserve"> Fabricate anchorage devices capable of withstanding loads imposed by railings.  Coordinate anchorage devices with supporting structure.</w:t>
      </w:r>
    </w:p>
    <w:p w:rsidR="00617A09" w:rsidRDefault="00617A09">
      <w:pPr>
        <w:pStyle w:val="PR1"/>
      </w:pPr>
      <w:r>
        <w:t>Provide railing toe plates when adjacent to or above and open to stair system, floor or grade below and in accordance with the following:</w:t>
      </w:r>
    </w:p>
    <w:p w:rsidR="00617A09" w:rsidRDefault="00617A09">
      <w:pPr>
        <w:pStyle w:val="PR2"/>
      </w:pPr>
      <w:r>
        <w:t>Size; 4-inch high extruded section.</w:t>
      </w:r>
    </w:p>
    <w:p w:rsidR="00617A09" w:rsidRDefault="00617A09">
      <w:pPr>
        <w:pStyle w:val="PR2"/>
      </w:pPr>
      <w:r>
        <w:t>Clearance of Toe Plate Bottom Above Top of Walking Surface: 1/8 inch minimum and 1/4 inch maximum. Notch flanges as required at railing posts and post base plates.</w:t>
      </w:r>
    </w:p>
    <w:p w:rsidR="00617A09" w:rsidRDefault="00617A09">
      <w:pPr>
        <w:pStyle w:val="PR2"/>
      </w:pPr>
      <w:r>
        <w:t>Attach to each rail</w:t>
      </w:r>
      <w:r w:rsidR="006D7016">
        <w:t xml:space="preserve"> </w:t>
      </w:r>
      <w:r>
        <w:t>post with clamps which will allow for temperature expansion and contraction between posts.</w:t>
      </w:r>
    </w:p>
    <w:p w:rsidR="00617A09" w:rsidRDefault="00617A09">
      <w:pPr>
        <w:pStyle w:val="PR2"/>
      </w:pPr>
      <w:r>
        <w:t>Provide expansion joints in toe</w:t>
      </w:r>
      <w:r w:rsidR="003D072D">
        <w:t>-</w:t>
      </w:r>
      <w:r>
        <w:t>board at railing expansion joints.</w:t>
      </w:r>
    </w:p>
    <w:p w:rsidR="00617A09" w:rsidRDefault="00617A09">
      <w:pPr>
        <w:pStyle w:val="PR2"/>
      </w:pPr>
      <w:r>
        <w:t>Provide pre-manufactured corners for field installation.</w:t>
      </w:r>
    </w:p>
    <w:p w:rsidR="00617A09" w:rsidRDefault="00617A09">
      <w:pPr>
        <w:pStyle w:val="ART"/>
        <w:rPr>
          <w:rFonts w:ascii="Arial" w:hAnsi="Arial" w:cs="Arial"/>
        </w:rPr>
      </w:pPr>
      <w:r>
        <w:rPr>
          <w:rFonts w:ascii="Arial" w:hAnsi="Arial" w:cs="Arial"/>
        </w:rPr>
        <w:t>FINISHES, GENERAL</w:t>
      </w:r>
    </w:p>
    <w:p w:rsidR="00617A09" w:rsidRDefault="00617A09">
      <w:pPr>
        <w:pStyle w:val="PR1"/>
      </w:pPr>
      <w:r>
        <w:t>Comply with NAAMM's "Metal Finishes Manual for Architectural and Metal Products" for recommendations for applying and designating finishes.</w:t>
      </w:r>
    </w:p>
    <w:p w:rsidR="00617A09" w:rsidRDefault="00617A09">
      <w:pPr>
        <w:pStyle w:val="PR1"/>
      </w:pPr>
      <w:r>
        <w:t>Protect mechanical finishes on exposed surfaces from damage by applying a strippable, temporary protective covering before shipping.</w:t>
      </w:r>
    </w:p>
    <w:p w:rsidR="00617A09" w:rsidRDefault="00617A09">
      <w:pPr>
        <w:pStyle w:val="PR1"/>
      </w:pPr>
      <w:r>
        <w:t>Appearance of Finished Work:  Variations in appearance of abutting or adjacent pieces are acceptable if they are within one-half of the range of approved Samples.  Noticeable variations in the same piece are not acceptable.  Variations in appearance of other components are acceptable if they are within the range of approved Samples and are assembled or installed to minimize contrast.</w:t>
      </w:r>
    </w:p>
    <w:p w:rsidR="00617A09" w:rsidRDefault="00617A09">
      <w:pPr>
        <w:pStyle w:val="PR1"/>
      </w:pPr>
      <w:r>
        <w:t>Provide exposed fasteners with finish matching appearance, including color and texture, of railings.</w:t>
      </w:r>
    </w:p>
    <w:p w:rsidR="00617A09" w:rsidRDefault="00617A09">
      <w:pPr>
        <w:pStyle w:val="ART"/>
        <w:rPr>
          <w:rFonts w:ascii="Arial" w:hAnsi="Arial" w:cs="Arial"/>
        </w:rPr>
      </w:pPr>
      <w:r>
        <w:rPr>
          <w:rFonts w:ascii="Arial" w:hAnsi="Arial" w:cs="Arial"/>
        </w:rPr>
        <w:t>ALUMINUM FINISHES</w:t>
      </w:r>
    </w:p>
    <w:p w:rsidR="00617A09" w:rsidRDefault="00617A09">
      <w:pPr>
        <w:pStyle w:val="PR1"/>
      </w:pPr>
      <w:r>
        <w:t>Finish designations prefixed by AA comply with the system established by the Aluminum Association for designating aluminum finishes.</w:t>
      </w:r>
    </w:p>
    <w:p w:rsidR="00617A09" w:rsidRDefault="00617A09">
      <w:pPr>
        <w:pStyle w:val="PR1"/>
      </w:pPr>
      <w:r>
        <w:t>Unless indicated otherwise, provide aluminum with the following finish:</w:t>
      </w:r>
    </w:p>
    <w:p w:rsidR="00FB4A39" w:rsidRDefault="00FB4A39" w:rsidP="00FB4A39">
      <w:pPr>
        <w:pStyle w:val="PR2"/>
      </w:pPr>
      <w:r>
        <w:t>Anodized</w:t>
      </w:r>
      <w:r w:rsidR="00617A09">
        <w:t xml:space="preserve"> Finish:  AA-M10</w:t>
      </w:r>
      <w:r>
        <w:t>C22A41</w:t>
      </w:r>
      <w:r w:rsidR="00617A09">
        <w:t xml:space="preserve"> </w:t>
      </w:r>
      <w:r w:rsidR="0016481F">
        <w:t>(Architectural class, .7 mil thickness or greater)</w:t>
      </w:r>
    </w:p>
    <w:p w:rsidR="00617A09" w:rsidRDefault="00617A09">
      <w:pPr>
        <w:pStyle w:val="ART"/>
        <w:rPr>
          <w:rFonts w:ascii="Arial" w:hAnsi="Arial" w:cs="Arial"/>
        </w:rPr>
      </w:pPr>
      <w:r>
        <w:rPr>
          <w:rFonts w:ascii="Arial" w:hAnsi="Arial" w:cs="Arial"/>
        </w:rPr>
        <w:t>steel FINISHES</w:t>
      </w:r>
    </w:p>
    <w:p w:rsidR="00F56F88" w:rsidRDefault="00F56F88" w:rsidP="00F56F88">
      <w:pPr>
        <w:pStyle w:val="PR1"/>
      </w:pPr>
      <w:r>
        <w:t>Perforated Sheet Metal Infill Panel:</w:t>
      </w:r>
    </w:p>
    <w:p w:rsidR="00F56F88" w:rsidRPr="00944ED8" w:rsidRDefault="00F56F88" w:rsidP="00F56F88">
      <w:pPr>
        <w:pStyle w:val="PR2"/>
      </w:pPr>
      <w:r w:rsidRPr="00944ED8">
        <w:t xml:space="preserve">Primer/Corrosion Protection – </w:t>
      </w:r>
      <w:r w:rsidR="003D072D">
        <w:t>approx..</w:t>
      </w:r>
      <w:r w:rsidRPr="00944ED8">
        <w:t xml:space="preserve"> 1 mm coating provided by electro</w:t>
      </w:r>
      <w:r w:rsidR="006D7016">
        <w:t>-</w:t>
      </w:r>
      <w:r w:rsidRPr="00944ED8">
        <w:t>coat process.</w:t>
      </w:r>
    </w:p>
    <w:p w:rsidR="00617A09" w:rsidRDefault="00617A09">
      <w:pPr>
        <w:pStyle w:val="PR2"/>
      </w:pPr>
      <w:r>
        <w:t>Finish:  Powder coat</w:t>
      </w:r>
    </w:p>
    <w:p w:rsidR="00617A09" w:rsidRDefault="00617A09">
      <w:pPr>
        <w:pStyle w:val="PR3"/>
        <w:rPr>
          <w:rFonts w:ascii="Arial" w:hAnsi="Arial" w:cs="Arial"/>
        </w:rPr>
      </w:pPr>
      <w:r>
        <w:rPr>
          <w:rFonts w:ascii="Arial" w:hAnsi="Arial" w:cs="Arial"/>
        </w:rPr>
        <w:t>Color:  as selected by Architect from manufacturer's full line.</w:t>
      </w:r>
    </w:p>
    <w:p w:rsidR="00617A09" w:rsidRDefault="00617A09">
      <w:pPr>
        <w:pStyle w:val="PRT"/>
        <w:rPr>
          <w:rFonts w:ascii="Arial" w:hAnsi="Arial" w:cs="Arial"/>
        </w:rPr>
      </w:pPr>
      <w:r>
        <w:rPr>
          <w:rFonts w:ascii="Arial" w:hAnsi="Arial" w:cs="Arial"/>
        </w:rPr>
        <w:t>EXECUTION</w:t>
      </w:r>
    </w:p>
    <w:p w:rsidR="00617A09" w:rsidRDefault="00617A09">
      <w:pPr>
        <w:pStyle w:val="ART"/>
        <w:rPr>
          <w:rFonts w:ascii="Arial" w:hAnsi="Arial" w:cs="Arial"/>
        </w:rPr>
      </w:pPr>
      <w:r>
        <w:rPr>
          <w:rFonts w:ascii="Arial" w:hAnsi="Arial" w:cs="Arial"/>
        </w:rPr>
        <w:t>EXAMINATION</w:t>
      </w:r>
    </w:p>
    <w:p w:rsidR="00617A09" w:rsidRDefault="00617A09">
      <w:pPr>
        <w:pStyle w:val="PR1"/>
      </w:pPr>
      <w:r>
        <w:t>Examine plaster and gypsum board assemblies, where reinforced to receive anchors, to verify that locations of concealed reinforcements have been clearly marked for Installer.  Locate reinforcements and mark locations if not already done.</w:t>
      </w:r>
    </w:p>
    <w:p w:rsidR="00617A09" w:rsidRDefault="00617A09">
      <w:pPr>
        <w:pStyle w:val="ART"/>
        <w:rPr>
          <w:rFonts w:ascii="Arial" w:hAnsi="Arial" w:cs="Arial"/>
        </w:rPr>
      </w:pPr>
      <w:r>
        <w:rPr>
          <w:rFonts w:ascii="Arial" w:hAnsi="Arial" w:cs="Arial"/>
        </w:rPr>
        <w:t>INSTALLATION, GENERAL</w:t>
      </w:r>
    </w:p>
    <w:p w:rsidR="00617A09" w:rsidRDefault="00617A09">
      <w:pPr>
        <w:pStyle w:val="PR1"/>
      </w:pPr>
      <w:r>
        <w:t>Fit exposed connections together to form tight, hairline joints.</w:t>
      </w:r>
    </w:p>
    <w:p w:rsidR="00617A09" w:rsidRDefault="00617A09">
      <w:pPr>
        <w:pStyle w:val="PR1"/>
      </w:pPr>
      <w:r>
        <w:t>Perform cutting, drilling, and fitting required for installing railings.  Set railings accurately in location, alignment, and elevation; measured from established lines and levels and free of rack.</w:t>
      </w:r>
    </w:p>
    <w:p w:rsidR="00617A09" w:rsidRDefault="00617A09">
      <w:pPr>
        <w:pStyle w:val="PR2"/>
      </w:pPr>
      <w:r>
        <w:t>Do not weld, cut, or abrade surfaces of railing components that have been coated or finished after fabrication and that are intended for field connection by mechanical or other means without further cutting or fitting.</w:t>
      </w:r>
    </w:p>
    <w:p w:rsidR="00617A09" w:rsidRDefault="00617A09">
      <w:pPr>
        <w:pStyle w:val="PR2"/>
      </w:pPr>
      <w:r>
        <w:lastRenderedPageBreak/>
        <w:t>Set posts plumb within a tolerance of 1/16 inch in 3 feet.</w:t>
      </w:r>
    </w:p>
    <w:p w:rsidR="00617A09" w:rsidRDefault="00617A09">
      <w:pPr>
        <w:pStyle w:val="PR2"/>
      </w:pPr>
      <w:r>
        <w:t>Align rails so variations from level for horizontal members and variations from parallel with rake of steps and ramps for sloping members do not exceed 1/4 inch in 12 feet.</w:t>
      </w:r>
    </w:p>
    <w:p w:rsidR="00617A09" w:rsidRDefault="00617A09">
      <w:pPr>
        <w:pStyle w:val="PR1"/>
      </w:pPr>
      <w:r>
        <w:t>Corrosion Protection:  Coat concealed surfaces of aluminum that will be in contact with grout, concrete, masonry, wood, or dissimilar metals, with a</w:t>
      </w:r>
      <w:r w:rsidR="00F56F88">
        <w:t xml:space="preserve"> heavy coat of bituminous paint, or provide protective gaskets.</w:t>
      </w:r>
    </w:p>
    <w:p w:rsidR="00617A09" w:rsidRDefault="00617A09">
      <w:pPr>
        <w:pStyle w:val="PR1"/>
      </w:pPr>
      <w:r>
        <w:t>Adjust railings before anchoring to ensure matching alignment at abutting joints.</w:t>
      </w:r>
    </w:p>
    <w:p w:rsidR="00617A09" w:rsidRDefault="00617A09">
      <w:pPr>
        <w:pStyle w:val="PR1"/>
      </w:pPr>
      <w:r>
        <w:t>Fastening to In-Place Construction:  Use anchorage devices and fasteners where necessary for securing railings and for properly transferring loads to in-place construction.</w:t>
      </w:r>
    </w:p>
    <w:p w:rsidR="00617A09" w:rsidRDefault="00617A09">
      <w:pPr>
        <w:pStyle w:val="ART"/>
        <w:rPr>
          <w:rFonts w:ascii="Arial" w:hAnsi="Arial" w:cs="Arial"/>
        </w:rPr>
      </w:pPr>
      <w:r>
        <w:rPr>
          <w:rFonts w:ascii="Arial" w:hAnsi="Arial" w:cs="Arial"/>
        </w:rPr>
        <w:t>RAILING CONNECTIONS</w:t>
      </w:r>
    </w:p>
    <w:p w:rsidR="00617A09" w:rsidRDefault="00617A09">
      <w:pPr>
        <w:pStyle w:val="PR1"/>
      </w:pPr>
      <w:r>
        <w:t>Non</w:t>
      </w:r>
      <w:r w:rsidR="007757AF">
        <w:t>-</w:t>
      </w:r>
      <w:r>
        <w:t>welded Connections:  Use mechanical</w:t>
      </w:r>
      <w:r w:rsidR="004D2CA6">
        <w:t xml:space="preserve"> joints</w:t>
      </w:r>
      <w:r>
        <w:t xml:space="preserve"> for permanently connecting railing components.  Use wood blocks and padding to prevent damage to railing members and fittings.  </w:t>
      </w:r>
    </w:p>
    <w:p w:rsidR="00617A09" w:rsidRDefault="00617A09">
      <w:pPr>
        <w:pStyle w:val="PR1"/>
      </w:pPr>
      <w: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00617A09" w:rsidRDefault="00617A09">
      <w:pPr>
        <w:pStyle w:val="ART"/>
        <w:rPr>
          <w:rFonts w:ascii="Arial" w:hAnsi="Arial" w:cs="Arial"/>
        </w:rPr>
      </w:pPr>
      <w:r>
        <w:rPr>
          <w:rFonts w:ascii="Arial" w:hAnsi="Arial" w:cs="Arial"/>
        </w:rPr>
        <w:t>ANCHORING RAILING ENDS</w:t>
      </w:r>
    </w:p>
    <w:p w:rsidR="00617A09" w:rsidRDefault="00617A09">
      <w:pPr>
        <w:pStyle w:val="PR1"/>
      </w:pPr>
      <w:r>
        <w:t>Anchor railing ends to concrete and masonry with round flanges connected to railing ends and anchored to wall construction with anchors and bolts.</w:t>
      </w:r>
    </w:p>
    <w:p w:rsidR="00617A09" w:rsidRDefault="00617A09">
      <w:pPr>
        <w:pStyle w:val="PR1"/>
      </w:pPr>
      <w:r>
        <w:t>Anchor railing ends to metal surfaces with flanges bolted to metal surfaces and connected to railing ends using non</w:t>
      </w:r>
      <w:r w:rsidR="007757AF">
        <w:t>-</w:t>
      </w:r>
      <w:r>
        <w:t>welded connections.</w:t>
      </w:r>
    </w:p>
    <w:p w:rsidR="00617A09" w:rsidRDefault="00617A09">
      <w:pPr>
        <w:pStyle w:val="ART"/>
        <w:rPr>
          <w:rFonts w:ascii="Arial" w:hAnsi="Arial" w:cs="Arial"/>
        </w:rPr>
      </w:pPr>
      <w:r>
        <w:rPr>
          <w:rFonts w:ascii="Arial" w:hAnsi="Arial" w:cs="Arial"/>
        </w:rPr>
        <w:t>ATTACHING HANDRAILS TO WALLS</w:t>
      </w:r>
    </w:p>
    <w:p w:rsidR="00617A09" w:rsidRDefault="00617A09">
      <w:pPr>
        <w:pStyle w:val="PR1"/>
      </w:pPr>
      <w:r>
        <w:t>Attach handrails to wall with wall brackets.  Provide brackets with 1-1/2-inch clearance from inside face of handrail and finished wall surface.</w:t>
      </w:r>
    </w:p>
    <w:p w:rsidR="00617A09" w:rsidRDefault="00617A09">
      <w:pPr>
        <w:pStyle w:val="PR1"/>
      </w:pPr>
      <w:r>
        <w:t>Locate brackets as indicated or, if not indicated, at spacing required to support structural loads.</w:t>
      </w:r>
    </w:p>
    <w:p w:rsidR="00617A09" w:rsidRDefault="00617A09">
      <w:pPr>
        <w:pStyle w:val="PR1"/>
      </w:pPr>
      <w:r>
        <w:t>Secure wall brackets to building construction as indicated, or if not indicated, as follows:</w:t>
      </w:r>
    </w:p>
    <w:p w:rsidR="00617A09" w:rsidRDefault="00617A09">
      <w:pPr>
        <w:pStyle w:val="PR2"/>
      </w:pPr>
      <w:r>
        <w:t>For concrete and solid masonry anchorage, use drilled-in expansion shields and hanger or lag bolts.</w:t>
      </w:r>
    </w:p>
    <w:p w:rsidR="00617A09" w:rsidRDefault="00617A09">
      <w:pPr>
        <w:pStyle w:val="PR2"/>
      </w:pPr>
      <w:r>
        <w:t>For hollow masonry anchorage, use toggle bolts.</w:t>
      </w:r>
    </w:p>
    <w:p w:rsidR="00617A09" w:rsidRDefault="00617A09">
      <w:pPr>
        <w:pStyle w:val="PR2"/>
      </w:pPr>
      <w:r>
        <w:t>Provide blocking between studs in stud wall construction.</w:t>
      </w:r>
    </w:p>
    <w:p w:rsidR="00617A09" w:rsidRDefault="00617A09">
      <w:pPr>
        <w:pStyle w:val="ART"/>
        <w:rPr>
          <w:rFonts w:ascii="Arial" w:hAnsi="Arial" w:cs="Arial"/>
        </w:rPr>
      </w:pPr>
      <w:r>
        <w:rPr>
          <w:rFonts w:ascii="Arial" w:hAnsi="Arial" w:cs="Arial"/>
        </w:rPr>
        <w:t>ADJUSTING AND CLEANING</w:t>
      </w:r>
    </w:p>
    <w:p w:rsidR="00617A09" w:rsidRDefault="00617A09">
      <w:pPr>
        <w:pStyle w:val="PR1"/>
      </w:pPr>
      <w:r>
        <w:t>Clean aluminum and stainless steel by washing thoroughly with clean water and soap and rinsing with clean water.</w:t>
      </w:r>
    </w:p>
    <w:p w:rsidR="00617A09" w:rsidRDefault="00617A09">
      <w:pPr>
        <w:pStyle w:val="ART"/>
        <w:rPr>
          <w:rFonts w:ascii="Arial" w:hAnsi="Arial" w:cs="Arial"/>
        </w:rPr>
      </w:pPr>
      <w:r>
        <w:rPr>
          <w:rFonts w:ascii="Arial" w:hAnsi="Arial" w:cs="Arial"/>
        </w:rPr>
        <w:t>PROTECTION</w:t>
      </w:r>
    </w:p>
    <w:p w:rsidR="00617A09" w:rsidRDefault="00617A09">
      <w:pPr>
        <w:pStyle w:val="PR1"/>
      </w:pPr>
      <w:r>
        <w:t>Protect finishes of railings from damage during construction period with temporary protective coverings approved by railing manufacturer.  Remove protective coverings at time of Substantial Completion.</w:t>
      </w:r>
    </w:p>
    <w:p w:rsidR="00617A09" w:rsidRDefault="00617A09">
      <w:pPr>
        <w:pStyle w:val="PR1"/>
      </w:pPr>
      <w:r>
        <w:t>Restore finishes damaged during installation and construction period so no evidence remains of correction work.  Return items that cannot be refinished in the field to the shop; make required alterations and refinish entire unit, or provide new units.</w:t>
      </w:r>
    </w:p>
    <w:p w:rsidR="00617A09" w:rsidRDefault="00617A09">
      <w:pPr>
        <w:pStyle w:val="EOS"/>
        <w:rPr>
          <w:rFonts w:ascii="Arial" w:hAnsi="Arial" w:cs="Arial"/>
        </w:rPr>
      </w:pPr>
      <w:r>
        <w:rPr>
          <w:rFonts w:ascii="Arial" w:hAnsi="Arial" w:cs="Arial"/>
        </w:rPr>
        <w:t>END OF SECTION</w:t>
      </w:r>
      <w:r w:rsidR="009A44D2">
        <w:rPr>
          <w:rFonts w:ascii="Arial" w:hAnsi="Arial" w:cs="Arial"/>
        </w:rPr>
        <w:t xml:space="preserve"> </w:t>
      </w:r>
      <w:r w:rsidR="009A44D2" w:rsidRPr="007757AF">
        <w:rPr>
          <w:rFonts w:ascii="Arial" w:hAnsi="Arial" w:cs="Arial"/>
        </w:rPr>
        <w:t>057300 decorative metal railings</w:t>
      </w:r>
    </w:p>
    <w:sectPr w:rsidR="00617A09" w:rsidSect="00A73608">
      <w:headerReference w:type="default" r:id="rId8"/>
      <w:footerReference w:type="default" r:id="rId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361" w:rsidRDefault="000E4361">
      <w:r>
        <w:separator/>
      </w:r>
    </w:p>
  </w:endnote>
  <w:endnote w:type="continuationSeparator" w:id="0">
    <w:p w:rsidR="000E4361" w:rsidRDefault="000E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B" w:rsidRDefault="007757AF">
    <w:pPr>
      <w:pStyle w:val="FTR"/>
      <w:pBdr>
        <w:top w:val="single" w:sz="4" w:space="1" w:color="auto"/>
      </w:pBdr>
      <w:rPr>
        <w:rFonts w:ascii="Arial" w:hAnsi="Arial" w:cs="Arial"/>
      </w:rPr>
    </w:pPr>
    <w:r w:rsidRPr="007757AF">
      <w:rPr>
        <w:rFonts w:ascii="Arial" w:hAnsi="Arial" w:cs="Arial"/>
      </w:rPr>
      <w:t>057300 DECORATIVE METAL RAILINGS</w:t>
    </w:r>
    <w:r w:rsidR="00874FCB">
      <w:rPr>
        <w:rFonts w:ascii="Arial" w:hAnsi="Arial" w:cs="Arial"/>
      </w:rPr>
      <w:tab/>
      <w:t>0</w:t>
    </w:r>
    <w:r w:rsidR="002F7AE5">
      <w:rPr>
        <w:rFonts w:ascii="Arial" w:hAnsi="Arial" w:cs="Arial"/>
      </w:rPr>
      <w:t>57300</w:t>
    </w:r>
    <w:r w:rsidR="00874FCB">
      <w:rPr>
        <w:rFonts w:ascii="Arial" w:hAnsi="Arial" w:cs="Arial"/>
      </w:rPr>
      <w:t xml:space="preserve"> - </w:t>
    </w:r>
    <w:r w:rsidR="00874FCB">
      <w:rPr>
        <w:rStyle w:val="PageNumber"/>
        <w:rFonts w:ascii="Arial" w:hAnsi="Arial" w:cs="Arial"/>
      </w:rPr>
      <w:fldChar w:fldCharType="begin"/>
    </w:r>
    <w:r w:rsidR="00874FCB">
      <w:rPr>
        <w:rStyle w:val="PageNumber"/>
        <w:rFonts w:ascii="Arial" w:hAnsi="Arial" w:cs="Arial"/>
      </w:rPr>
      <w:instrText xml:space="preserve"> PAGE </w:instrText>
    </w:r>
    <w:r w:rsidR="00874FCB">
      <w:rPr>
        <w:rStyle w:val="PageNumber"/>
        <w:rFonts w:ascii="Arial" w:hAnsi="Arial" w:cs="Arial"/>
      </w:rPr>
      <w:fldChar w:fldCharType="separate"/>
    </w:r>
    <w:r w:rsidR="00B92DD3">
      <w:rPr>
        <w:rStyle w:val="PageNumber"/>
        <w:rFonts w:ascii="Arial" w:hAnsi="Arial" w:cs="Arial"/>
        <w:noProof/>
      </w:rPr>
      <w:t>2</w:t>
    </w:r>
    <w:r w:rsidR="00874FCB">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361" w:rsidRDefault="000E4361">
      <w:r>
        <w:separator/>
      </w:r>
    </w:p>
  </w:footnote>
  <w:footnote w:type="continuationSeparator" w:id="0">
    <w:p w:rsidR="000E4361" w:rsidRDefault="000E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D" w:rsidRPr="006D7016" w:rsidRDefault="002578C7" w:rsidP="006D7016">
    <w:pPr>
      <w:pStyle w:val="Header"/>
      <w:rPr>
        <w:color w:val="808080" w:themeColor="background1" w:themeShade="80"/>
        <w:sz w:val="12"/>
      </w:rPr>
    </w:pPr>
    <w:r>
      <w:rPr>
        <w:color w:val="808080" w:themeColor="background1" w:themeShade="80"/>
        <w:sz w:val="12"/>
      </w:rPr>
      <w:t>interna-rail_picket_123019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F28F182"/>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A6"/>
    <w:rsid w:val="00070C07"/>
    <w:rsid w:val="000753F7"/>
    <w:rsid w:val="000E4361"/>
    <w:rsid w:val="000F5A8E"/>
    <w:rsid w:val="0014636F"/>
    <w:rsid w:val="0016481F"/>
    <w:rsid w:val="001C7546"/>
    <w:rsid w:val="001D0A04"/>
    <w:rsid w:val="002578C7"/>
    <w:rsid w:val="00283531"/>
    <w:rsid w:val="002F7AE5"/>
    <w:rsid w:val="00395C28"/>
    <w:rsid w:val="003D072D"/>
    <w:rsid w:val="00423E0B"/>
    <w:rsid w:val="00433502"/>
    <w:rsid w:val="00470F59"/>
    <w:rsid w:val="004D2CA6"/>
    <w:rsid w:val="00532536"/>
    <w:rsid w:val="005A6228"/>
    <w:rsid w:val="00606A3A"/>
    <w:rsid w:val="00616BD8"/>
    <w:rsid w:val="00617A09"/>
    <w:rsid w:val="0063676A"/>
    <w:rsid w:val="0069093D"/>
    <w:rsid w:val="006D7016"/>
    <w:rsid w:val="00725A5D"/>
    <w:rsid w:val="00762359"/>
    <w:rsid w:val="007757AF"/>
    <w:rsid w:val="00844A3F"/>
    <w:rsid w:val="00874FCB"/>
    <w:rsid w:val="00895F38"/>
    <w:rsid w:val="009406C7"/>
    <w:rsid w:val="0099232C"/>
    <w:rsid w:val="009A44D2"/>
    <w:rsid w:val="009D5AA9"/>
    <w:rsid w:val="00A73608"/>
    <w:rsid w:val="00AD30C3"/>
    <w:rsid w:val="00B330DE"/>
    <w:rsid w:val="00B550B4"/>
    <w:rsid w:val="00B619FC"/>
    <w:rsid w:val="00B76E70"/>
    <w:rsid w:val="00B92DD3"/>
    <w:rsid w:val="00C15350"/>
    <w:rsid w:val="00C51615"/>
    <w:rsid w:val="00C76EF2"/>
    <w:rsid w:val="00CD47B6"/>
    <w:rsid w:val="00D81565"/>
    <w:rsid w:val="00DC73E8"/>
    <w:rsid w:val="00E2566B"/>
    <w:rsid w:val="00E51799"/>
    <w:rsid w:val="00E671A4"/>
    <w:rsid w:val="00EE3DAD"/>
    <w:rsid w:val="00F56F88"/>
    <w:rsid w:val="00F670F6"/>
    <w:rsid w:val="00FB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caps/>
      <w:szCs w:val="24"/>
    </w:rPr>
  </w:style>
  <w:style w:type="paragraph" w:styleId="Heading1">
    <w:name w:val="heading 1"/>
    <w:basedOn w:val="Normal"/>
    <w:next w:val="Normal"/>
    <w:qFormat/>
    <w:pPr>
      <w:keepNext/>
      <w:pBdr>
        <w:bottom w:val="single" w:sz="6" w:space="0" w:color="auto"/>
      </w:pBdr>
      <w:tabs>
        <w:tab w:val="center" w:pos="4680"/>
        <w:tab w:val="right" w:pos="9360"/>
      </w:tabs>
      <w:spacing w:after="3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pPr>
      <w:keepNext/>
      <w:numPr>
        <w:ilvl w:val="3"/>
        <w:numId w:val="1"/>
      </w:numPr>
      <w:tabs>
        <w:tab w:val="clear" w:pos="864"/>
        <w:tab w:val="left" w:pos="720"/>
      </w:tabs>
      <w:suppressAutoHyphens/>
      <w:spacing w:before="240"/>
      <w:ind w:left="720" w:hanging="720"/>
      <w:jc w:val="both"/>
      <w:outlineLvl w:val="1"/>
    </w:pPr>
    <w:rPr>
      <w:rFonts w:ascii="Times New Roman" w:hAnsi="Times New Roman" w:cs="Times New Roman"/>
      <w:b w:val="0"/>
      <w:szCs w:val="20"/>
    </w:rPr>
  </w:style>
  <w:style w:type="paragraph" w:customStyle="1" w:styleId="FTR">
    <w:name w:val="FTR"/>
    <w:basedOn w:val="Normal"/>
    <w:pPr>
      <w:tabs>
        <w:tab w:val="right" w:pos="9360"/>
      </w:tabs>
      <w:suppressAutoHyphens/>
      <w:jc w:val="both"/>
    </w:pPr>
    <w:rPr>
      <w:rFonts w:ascii="Times New Roman" w:hAnsi="Times New Roman" w:cs="Times New Roman"/>
      <w:b w:val="0"/>
      <w:szCs w:val="20"/>
    </w:rPr>
  </w:style>
  <w:style w:type="paragraph" w:customStyle="1" w:styleId="PR1">
    <w:name w:val="PR1"/>
    <w:basedOn w:val="Normal"/>
    <w:pPr>
      <w:numPr>
        <w:ilvl w:val="4"/>
        <w:numId w:val="2"/>
      </w:numPr>
      <w:tabs>
        <w:tab w:val="left" w:pos="1440"/>
      </w:tabs>
      <w:suppressAutoHyphens/>
      <w:spacing w:before="240"/>
      <w:ind w:left="1440" w:hanging="720"/>
      <w:jc w:val="both"/>
      <w:outlineLvl w:val="2"/>
    </w:pPr>
    <w:rPr>
      <w:b w:val="0"/>
      <w:caps w:val="0"/>
      <w:szCs w:val="20"/>
    </w:rPr>
  </w:style>
  <w:style w:type="paragraph" w:customStyle="1" w:styleId="PR2">
    <w:name w:val="PR2"/>
    <w:basedOn w:val="Normal"/>
    <w:pPr>
      <w:numPr>
        <w:ilvl w:val="5"/>
        <w:numId w:val="3"/>
      </w:numPr>
      <w:tabs>
        <w:tab w:val="left" w:pos="2160"/>
      </w:tabs>
      <w:suppressAutoHyphens/>
      <w:ind w:left="2160" w:hanging="720"/>
      <w:jc w:val="both"/>
      <w:outlineLvl w:val="3"/>
    </w:pPr>
    <w:rPr>
      <w:b w:val="0"/>
      <w:caps w:val="0"/>
      <w:szCs w:val="20"/>
    </w:rPr>
  </w:style>
  <w:style w:type="paragraph" w:customStyle="1" w:styleId="PR3">
    <w:name w:val="PR3"/>
    <w:basedOn w:val="Normal"/>
    <w:pPr>
      <w:numPr>
        <w:ilvl w:val="6"/>
        <w:numId w:val="4"/>
      </w:numPr>
      <w:tabs>
        <w:tab w:val="clear" w:pos="2016"/>
        <w:tab w:val="left" w:pos="2160"/>
      </w:tabs>
      <w:suppressAutoHyphens/>
      <w:ind w:left="2880" w:hanging="720"/>
      <w:jc w:val="both"/>
      <w:outlineLvl w:val="4"/>
    </w:pPr>
    <w:rPr>
      <w:rFonts w:ascii="Times New Roman" w:hAnsi="Times New Roman" w:cs="Times New Roman"/>
      <w:b w:val="0"/>
      <w:caps w:val="0"/>
      <w:szCs w:val="20"/>
    </w:rPr>
  </w:style>
  <w:style w:type="paragraph" w:customStyle="1" w:styleId="PR4">
    <w:name w:val="PR4"/>
    <w:basedOn w:val="Normal"/>
    <w:pPr>
      <w:numPr>
        <w:ilvl w:val="7"/>
        <w:numId w:val="5"/>
      </w:numPr>
      <w:tabs>
        <w:tab w:val="clear" w:pos="2592"/>
        <w:tab w:val="left" w:pos="2880"/>
      </w:tabs>
      <w:suppressAutoHyphens/>
      <w:ind w:left="3600" w:hanging="720"/>
      <w:jc w:val="both"/>
      <w:outlineLvl w:val="5"/>
    </w:pPr>
    <w:rPr>
      <w:rFonts w:ascii="Times New Roman" w:hAnsi="Times New Roman" w:cs="Times New Roman"/>
      <w:b w:val="0"/>
      <w:caps w:val="0"/>
      <w:szCs w:val="20"/>
    </w:rPr>
  </w:style>
  <w:style w:type="paragraph" w:customStyle="1" w:styleId="PR5">
    <w:name w:val="PR5"/>
    <w:basedOn w:val="Normal"/>
    <w:pPr>
      <w:numPr>
        <w:ilvl w:val="8"/>
        <w:numId w:val="6"/>
      </w:numPr>
      <w:tabs>
        <w:tab w:val="clear" w:pos="3168"/>
        <w:tab w:val="left" w:pos="3600"/>
      </w:tabs>
      <w:suppressAutoHyphens/>
      <w:ind w:left="4320" w:hanging="720"/>
      <w:jc w:val="both"/>
      <w:outlineLvl w:val="6"/>
    </w:pPr>
    <w:rPr>
      <w:rFonts w:ascii="Times New Roman" w:hAnsi="Times New Roman" w:cs="Times New Roman"/>
      <w:b w:val="0"/>
      <w:caps w:val="0"/>
      <w:szCs w:val="20"/>
    </w:rPr>
  </w:style>
  <w:style w:type="paragraph" w:customStyle="1" w:styleId="PRT">
    <w:name w:val="PRT"/>
    <w:basedOn w:val="Normal"/>
    <w:pPr>
      <w:keepNext/>
      <w:numPr>
        <w:numId w:val="7"/>
      </w:numPr>
      <w:suppressAutoHyphens/>
      <w:spacing w:before="240"/>
      <w:jc w:val="both"/>
      <w:outlineLvl w:val="0"/>
    </w:pPr>
    <w:rPr>
      <w:rFonts w:ascii="Times New Roman" w:hAnsi="Times New Roman" w:cs="Times New Roman"/>
      <w:b w:val="0"/>
      <w:szCs w:val="20"/>
    </w:rPr>
  </w:style>
  <w:style w:type="paragraph" w:customStyle="1" w:styleId="SCT">
    <w:name w:val="SCT"/>
    <w:basedOn w:val="Normal"/>
    <w:pPr>
      <w:suppressAutoHyphens/>
      <w:spacing w:before="240"/>
      <w:jc w:val="both"/>
    </w:pPr>
    <w:rPr>
      <w:rFonts w:ascii="Times New Roman" w:hAnsi="Times New Roman" w:cs="Times New Roman"/>
      <w:b w:val="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OS">
    <w:name w:val="EOS"/>
    <w:basedOn w:val="Normal"/>
    <w:pPr>
      <w:suppressAutoHyphens/>
      <w:spacing w:before="240"/>
      <w:jc w:val="both"/>
    </w:pPr>
    <w:rPr>
      <w:rFonts w:ascii="Times New Roman" w:hAnsi="Times New Roman" w:cs="Times New Roman"/>
      <w:b w:val="0"/>
      <w:szCs w:val="20"/>
    </w:rPr>
  </w:style>
  <w:style w:type="character" w:customStyle="1" w:styleId="NAM">
    <w:name w:val="NAM"/>
    <w:rPr>
      <w:rFonts w:ascii="Times New Roman" w:hAnsi="Times New Roman"/>
      <w:dstrike w:val="0"/>
      <w:sz w:val="20"/>
      <w:vertAlign w:val="baseline"/>
    </w:rPr>
  </w:style>
  <w:style w:type="character" w:customStyle="1" w:styleId="NUM">
    <w:name w:val="NUM"/>
    <w:basedOn w:val="DefaultParagraphFont"/>
  </w:style>
  <w:style w:type="paragraph" w:customStyle="1" w:styleId="SUT">
    <w:name w:val="SUT"/>
    <w:basedOn w:val="Normal"/>
    <w:next w:val="PR1"/>
    <w:pPr>
      <w:suppressAutoHyphens/>
      <w:spacing w:before="240"/>
      <w:jc w:val="both"/>
      <w:outlineLvl w:val="0"/>
    </w:pPr>
    <w:rPr>
      <w:rFonts w:ascii="Times New Roman" w:hAnsi="Times New Roman" w:cs="Times New Roman"/>
      <w:b w:val="0"/>
      <w:caps w:val="0"/>
      <w:sz w:val="22"/>
      <w:szCs w:val="20"/>
    </w:rPr>
  </w:style>
  <w:style w:type="paragraph" w:customStyle="1" w:styleId="DST">
    <w:name w:val="DST"/>
    <w:basedOn w:val="Normal"/>
    <w:next w:val="PR1"/>
    <w:pPr>
      <w:suppressAutoHyphens/>
      <w:spacing w:before="240"/>
      <w:jc w:val="both"/>
      <w:outlineLvl w:val="0"/>
    </w:pPr>
    <w:rPr>
      <w:rFonts w:ascii="Times New Roman" w:hAnsi="Times New Roman" w:cs="Times New Roman"/>
      <w:b w:val="0"/>
      <w:caps w:val="0"/>
      <w:sz w:val="22"/>
      <w:szCs w:val="20"/>
    </w:rPr>
  </w:style>
  <w:style w:type="character" w:customStyle="1" w:styleId="IP">
    <w:name w:val="IP"/>
    <w:rPr>
      <w:color w:val="000000"/>
    </w:rPr>
  </w:style>
  <w:style w:type="paragraph" w:customStyle="1" w:styleId="HDR">
    <w:name w:val="HDR"/>
    <w:basedOn w:val="Normal"/>
    <w:pPr>
      <w:tabs>
        <w:tab w:val="center" w:pos="4608"/>
        <w:tab w:val="right" w:pos="9360"/>
      </w:tabs>
      <w:suppressAutoHyphens/>
      <w:jc w:val="both"/>
    </w:pPr>
    <w:rPr>
      <w:rFonts w:ascii="Times New Roman" w:hAnsi="Times New Roman" w:cs="Times New Roman"/>
      <w:b w:val="0"/>
      <w:caps w:val="0"/>
      <w:sz w:val="22"/>
      <w:szCs w:val="20"/>
    </w:rPr>
  </w:style>
  <w:style w:type="paragraph" w:styleId="BalloonText">
    <w:name w:val="Balloon Text"/>
    <w:basedOn w:val="Normal"/>
    <w:semiHidden/>
    <w:rsid w:val="004D2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caps/>
      <w:szCs w:val="24"/>
    </w:rPr>
  </w:style>
  <w:style w:type="paragraph" w:styleId="Heading1">
    <w:name w:val="heading 1"/>
    <w:basedOn w:val="Normal"/>
    <w:next w:val="Normal"/>
    <w:qFormat/>
    <w:pPr>
      <w:keepNext/>
      <w:pBdr>
        <w:bottom w:val="single" w:sz="6" w:space="0" w:color="auto"/>
      </w:pBdr>
      <w:tabs>
        <w:tab w:val="center" w:pos="4680"/>
        <w:tab w:val="right" w:pos="9360"/>
      </w:tabs>
      <w:spacing w:after="3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pPr>
      <w:keepNext/>
      <w:numPr>
        <w:ilvl w:val="3"/>
        <w:numId w:val="1"/>
      </w:numPr>
      <w:tabs>
        <w:tab w:val="clear" w:pos="864"/>
        <w:tab w:val="left" w:pos="720"/>
      </w:tabs>
      <w:suppressAutoHyphens/>
      <w:spacing w:before="240"/>
      <w:ind w:left="720" w:hanging="720"/>
      <w:jc w:val="both"/>
      <w:outlineLvl w:val="1"/>
    </w:pPr>
    <w:rPr>
      <w:rFonts w:ascii="Times New Roman" w:hAnsi="Times New Roman" w:cs="Times New Roman"/>
      <w:b w:val="0"/>
      <w:szCs w:val="20"/>
    </w:rPr>
  </w:style>
  <w:style w:type="paragraph" w:customStyle="1" w:styleId="FTR">
    <w:name w:val="FTR"/>
    <w:basedOn w:val="Normal"/>
    <w:pPr>
      <w:tabs>
        <w:tab w:val="right" w:pos="9360"/>
      </w:tabs>
      <w:suppressAutoHyphens/>
      <w:jc w:val="both"/>
    </w:pPr>
    <w:rPr>
      <w:rFonts w:ascii="Times New Roman" w:hAnsi="Times New Roman" w:cs="Times New Roman"/>
      <w:b w:val="0"/>
      <w:szCs w:val="20"/>
    </w:rPr>
  </w:style>
  <w:style w:type="paragraph" w:customStyle="1" w:styleId="PR1">
    <w:name w:val="PR1"/>
    <w:basedOn w:val="Normal"/>
    <w:pPr>
      <w:numPr>
        <w:ilvl w:val="4"/>
        <w:numId w:val="2"/>
      </w:numPr>
      <w:tabs>
        <w:tab w:val="left" w:pos="1440"/>
      </w:tabs>
      <w:suppressAutoHyphens/>
      <w:spacing w:before="240"/>
      <w:ind w:left="1440" w:hanging="720"/>
      <w:jc w:val="both"/>
      <w:outlineLvl w:val="2"/>
    </w:pPr>
    <w:rPr>
      <w:b w:val="0"/>
      <w:caps w:val="0"/>
      <w:szCs w:val="20"/>
    </w:rPr>
  </w:style>
  <w:style w:type="paragraph" w:customStyle="1" w:styleId="PR2">
    <w:name w:val="PR2"/>
    <w:basedOn w:val="Normal"/>
    <w:pPr>
      <w:numPr>
        <w:ilvl w:val="5"/>
        <w:numId w:val="3"/>
      </w:numPr>
      <w:tabs>
        <w:tab w:val="left" w:pos="2160"/>
      </w:tabs>
      <w:suppressAutoHyphens/>
      <w:ind w:left="2160" w:hanging="720"/>
      <w:jc w:val="both"/>
      <w:outlineLvl w:val="3"/>
    </w:pPr>
    <w:rPr>
      <w:b w:val="0"/>
      <w:caps w:val="0"/>
      <w:szCs w:val="20"/>
    </w:rPr>
  </w:style>
  <w:style w:type="paragraph" w:customStyle="1" w:styleId="PR3">
    <w:name w:val="PR3"/>
    <w:basedOn w:val="Normal"/>
    <w:pPr>
      <w:numPr>
        <w:ilvl w:val="6"/>
        <w:numId w:val="4"/>
      </w:numPr>
      <w:tabs>
        <w:tab w:val="clear" w:pos="2016"/>
        <w:tab w:val="left" w:pos="2160"/>
      </w:tabs>
      <w:suppressAutoHyphens/>
      <w:ind w:left="2880" w:hanging="720"/>
      <w:jc w:val="both"/>
      <w:outlineLvl w:val="4"/>
    </w:pPr>
    <w:rPr>
      <w:rFonts w:ascii="Times New Roman" w:hAnsi="Times New Roman" w:cs="Times New Roman"/>
      <w:b w:val="0"/>
      <w:caps w:val="0"/>
      <w:szCs w:val="20"/>
    </w:rPr>
  </w:style>
  <w:style w:type="paragraph" w:customStyle="1" w:styleId="PR4">
    <w:name w:val="PR4"/>
    <w:basedOn w:val="Normal"/>
    <w:pPr>
      <w:numPr>
        <w:ilvl w:val="7"/>
        <w:numId w:val="5"/>
      </w:numPr>
      <w:tabs>
        <w:tab w:val="clear" w:pos="2592"/>
        <w:tab w:val="left" w:pos="2880"/>
      </w:tabs>
      <w:suppressAutoHyphens/>
      <w:ind w:left="3600" w:hanging="720"/>
      <w:jc w:val="both"/>
      <w:outlineLvl w:val="5"/>
    </w:pPr>
    <w:rPr>
      <w:rFonts w:ascii="Times New Roman" w:hAnsi="Times New Roman" w:cs="Times New Roman"/>
      <w:b w:val="0"/>
      <w:caps w:val="0"/>
      <w:szCs w:val="20"/>
    </w:rPr>
  </w:style>
  <w:style w:type="paragraph" w:customStyle="1" w:styleId="PR5">
    <w:name w:val="PR5"/>
    <w:basedOn w:val="Normal"/>
    <w:pPr>
      <w:numPr>
        <w:ilvl w:val="8"/>
        <w:numId w:val="6"/>
      </w:numPr>
      <w:tabs>
        <w:tab w:val="clear" w:pos="3168"/>
        <w:tab w:val="left" w:pos="3600"/>
      </w:tabs>
      <w:suppressAutoHyphens/>
      <w:ind w:left="4320" w:hanging="720"/>
      <w:jc w:val="both"/>
      <w:outlineLvl w:val="6"/>
    </w:pPr>
    <w:rPr>
      <w:rFonts w:ascii="Times New Roman" w:hAnsi="Times New Roman" w:cs="Times New Roman"/>
      <w:b w:val="0"/>
      <w:caps w:val="0"/>
      <w:szCs w:val="20"/>
    </w:rPr>
  </w:style>
  <w:style w:type="paragraph" w:customStyle="1" w:styleId="PRT">
    <w:name w:val="PRT"/>
    <w:basedOn w:val="Normal"/>
    <w:pPr>
      <w:keepNext/>
      <w:numPr>
        <w:numId w:val="7"/>
      </w:numPr>
      <w:suppressAutoHyphens/>
      <w:spacing w:before="240"/>
      <w:jc w:val="both"/>
      <w:outlineLvl w:val="0"/>
    </w:pPr>
    <w:rPr>
      <w:rFonts w:ascii="Times New Roman" w:hAnsi="Times New Roman" w:cs="Times New Roman"/>
      <w:b w:val="0"/>
      <w:szCs w:val="20"/>
    </w:rPr>
  </w:style>
  <w:style w:type="paragraph" w:customStyle="1" w:styleId="SCT">
    <w:name w:val="SCT"/>
    <w:basedOn w:val="Normal"/>
    <w:pPr>
      <w:suppressAutoHyphens/>
      <w:spacing w:before="240"/>
      <w:jc w:val="both"/>
    </w:pPr>
    <w:rPr>
      <w:rFonts w:ascii="Times New Roman" w:hAnsi="Times New Roman" w:cs="Times New Roman"/>
      <w:b w:val="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OS">
    <w:name w:val="EOS"/>
    <w:basedOn w:val="Normal"/>
    <w:pPr>
      <w:suppressAutoHyphens/>
      <w:spacing w:before="240"/>
      <w:jc w:val="both"/>
    </w:pPr>
    <w:rPr>
      <w:rFonts w:ascii="Times New Roman" w:hAnsi="Times New Roman" w:cs="Times New Roman"/>
      <w:b w:val="0"/>
      <w:szCs w:val="20"/>
    </w:rPr>
  </w:style>
  <w:style w:type="character" w:customStyle="1" w:styleId="NAM">
    <w:name w:val="NAM"/>
    <w:rPr>
      <w:rFonts w:ascii="Times New Roman" w:hAnsi="Times New Roman"/>
      <w:dstrike w:val="0"/>
      <w:sz w:val="20"/>
      <w:vertAlign w:val="baseline"/>
    </w:rPr>
  </w:style>
  <w:style w:type="character" w:customStyle="1" w:styleId="NUM">
    <w:name w:val="NUM"/>
    <w:basedOn w:val="DefaultParagraphFont"/>
  </w:style>
  <w:style w:type="paragraph" w:customStyle="1" w:styleId="SUT">
    <w:name w:val="SUT"/>
    <w:basedOn w:val="Normal"/>
    <w:next w:val="PR1"/>
    <w:pPr>
      <w:suppressAutoHyphens/>
      <w:spacing w:before="240"/>
      <w:jc w:val="both"/>
      <w:outlineLvl w:val="0"/>
    </w:pPr>
    <w:rPr>
      <w:rFonts w:ascii="Times New Roman" w:hAnsi="Times New Roman" w:cs="Times New Roman"/>
      <w:b w:val="0"/>
      <w:caps w:val="0"/>
      <w:sz w:val="22"/>
      <w:szCs w:val="20"/>
    </w:rPr>
  </w:style>
  <w:style w:type="paragraph" w:customStyle="1" w:styleId="DST">
    <w:name w:val="DST"/>
    <w:basedOn w:val="Normal"/>
    <w:next w:val="PR1"/>
    <w:pPr>
      <w:suppressAutoHyphens/>
      <w:spacing w:before="240"/>
      <w:jc w:val="both"/>
      <w:outlineLvl w:val="0"/>
    </w:pPr>
    <w:rPr>
      <w:rFonts w:ascii="Times New Roman" w:hAnsi="Times New Roman" w:cs="Times New Roman"/>
      <w:b w:val="0"/>
      <w:caps w:val="0"/>
      <w:sz w:val="22"/>
      <w:szCs w:val="20"/>
    </w:rPr>
  </w:style>
  <w:style w:type="character" w:customStyle="1" w:styleId="IP">
    <w:name w:val="IP"/>
    <w:rPr>
      <w:color w:val="000000"/>
    </w:rPr>
  </w:style>
  <w:style w:type="paragraph" w:customStyle="1" w:styleId="HDR">
    <w:name w:val="HDR"/>
    <w:basedOn w:val="Normal"/>
    <w:pPr>
      <w:tabs>
        <w:tab w:val="center" w:pos="4608"/>
        <w:tab w:val="right" w:pos="9360"/>
      </w:tabs>
      <w:suppressAutoHyphens/>
      <w:jc w:val="both"/>
    </w:pPr>
    <w:rPr>
      <w:rFonts w:ascii="Times New Roman" w:hAnsi="Times New Roman" w:cs="Times New Roman"/>
      <w:b w:val="0"/>
      <w:caps w:val="0"/>
      <w:sz w:val="22"/>
      <w:szCs w:val="20"/>
    </w:rPr>
  </w:style>
  <w:style w:type="paragraph" w:styleId="BalloonText">
    <w:name w:val="Balloon Text"/>
    <w:basedOn w:val="Normal"/>
    <w:semiHidden/>
    <w:rsid w:val="004D2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2665</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05521 – ALUMINUM HANDRAIL AND RAILINGS</vt:lpstr>
    </vt:vector>
  </TitlesOfParts>
  <Company>The Hollaender Mfg. Co.</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05521 – ALUMINUM HANDRAIL AND RAILINGS</dc:title>
  <dc:creator>Rebecca Thompson</dc:creator>
  <cp:lastModifiedBy>Leah Weller</cp:lastModifiedBy>
  <cp:revision>5</cp:revision>
  <cp:lastPrinted>2012-02-14T18:12:00Z</cp:lastPrinted>
  <dcterms:created xsi:type="dcterms:W3CDTF">2019-12-30T13:16:00Z</dcterms:created>
  <dcterms:modified xsi:type="dcterms:W3CDTF">2019-12-31T14:30:00Z</dcterms:modified>
</cp:coreProperties>
</file>